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56" w:rsidRDefault="00D96799">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霸州市霸州镇人民政府2018年部门预算信息公开</w:t>
      </w:r>
    </w:p>
    <w:p w:rsidR="00C631F1" w:rsidRDefault="00C631F1">
      <w:pPr>
        <w:ind w:firstLineChars="200" w:firstLine="640"/>
        <w:rPr>
          <w:rFonts w:ascii="仿宋_GB2312" w:eastAsia="仿宋_GB2312" w:hAnsi="Times New Roman" w:cs="Times New Roman"/>
          <w:sz w:val="32"/>
          <w:szCs w:val="32"/>
        </w:rPr>
      </w:pPr>
    </w:p>
    <w:p w:rsidR="00E50E56" w:rsidRDefault="00D96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按照《预算法》、《地方预决算公开操作规程》和《河北省省级预算公开办法》规定，现将霸州镇人民政府2018年部门预算公开如下：</w:t>
      </w:r>
    </w:p>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E50E56" w:rsidRDefault="00D96799">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贯彻执行党的基本路线、方针、政策，保证宪法、法律、法规在全镇贯彻实施，组织动员全镇人民以经济建设为中心，坚持四项基本原则，坚持改革开放，进一步解放和发展生产力，加强社会主义民主法制建设和精神文明建设，促进社会全面进步，不断提高人民群众物质文化生活水平。</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执行镇党委、镇人民代表大会及其主席团的决议、决定和上级国家行政机关的命令、决定、指示，依法制定行政措施和实施办法。</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领导所属各工作部门的工作。</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改变或撤销所属各工作部门不当的决定和行政措施。</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依法任免、培训、考核和奖惩本镇国家行政机关工作人员。</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制定本镇经济建设和社会发展规划、政策、编制和执行本镇国民经济和社会发展计划，领导管理全镇经济、教育、科技、文化、卫生、城乡建设，环境保护事业和财政、民政、公安、司法行政、行政监察、审计、计划生育等行政工作，领导和协助管理中央、省、市、县驻本镇机关和企事业单位。</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保护国有财产、劳动群众集体所有财产和公民私人所有的合法财产，维护社会秩序，保障公民人身权利，民主权利和其他权利。</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向市人民政府呈报镇政府各工作部门的设置方案。</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办理人大代表、政协委员提出的与本镇有关的提案、意见、建议、批评等事项。</w:t>
      </w:r>
    </w:p>
    <w:p w:rsidR="00E50E56" w:rsidRDefault="00D96799">
      <w:pPr>
        <w:numPr>
          <w:ilvl w:val="0"/>
          <w:numId w:val="1"/>
        </w:numPr>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完成上级国家行政机关、镇党委和镇政府人民代表大会及其主席团赋予的其他工作。</w:t>
      </w:r>
    </w:p>
    <w:p w:rsidR="00E50E56" w:rsidRDefault="00D96799">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C631F1" w:rsidRDefault="00C631F1">
      <w:pPr>
        <w:autoSpaceDE w:val="0"/>
        <w:autoSpaceDN w:val="0"/>
        <w:adjustRightInd w:val="0"/>
        <w:ind w:firstLineChars="200" w:firstLine="643"/>
        <w:jc w:val="left"/>
        <w:rPr>
          <w:rFonts w:ascii="楷体_GB2312" w:eastAsia="楷体_GB2312" w:hAnsi="Times New Roman" w:cs="Times New Roman"/>
          <w:b/>
          <w:sz w:val="32"/>
          <w:szCs w:val="32"/>
        </w:rPr>
      </w:pPr>
    </w:p>
    <w:p w:rsidR="00E50E56" w:rsidRDefault="00D96799">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lastRenderedPageBreak/>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E50E56">
        <w:trPr>
          <w:trHeight w:val="300"/>
          <w:tblHeader/>
          <w:jc w:val="center"/>
        </w:trPr>
        <w:tc>
          <w:tcPr>
            <w:tcW w:w="3711" w:type="dxa"/>
            <w:vMerge w:val="restart"/>
            <w:shd w:val="clear" w:color="auto" w:fill="auto"/>
            <w:vAlign w:val="center"/>
          </w:tcPr>
          <w:p w:rsidR="00E50E56" w:rsidRDefault="00D967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E50E56" w:rsidRDefault="00D967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E50E56" w:rsidRDefault="00D967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E50E56" w:rsidRDefault="00D9679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E50E56">
        <w:trPr>
          <w:trHeight w:val="300"/>
          <w:tblHeader/>
          <w:jc w:val="center"/>
        </w:trPr>
        <w:tc>
          <w:tcPr>
            <w:tcW w:w="3711" w:type="dxa"/>
            <w:vMerge/>
            <w:shd w:val="clear" w:color="auto" w:fill="auto"/>
            <w:vAlign w:val="center"/>
          </w:tcPr>
          <w:p w:rsidR="00E50E56" w:rsidRDefault="00E50E56">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E50E56" w:rsidRDefault="00E50E56">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E50E56" w:rsidRDefault="00E50E56">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E50E56" w:rsidRDefault="00E50E56">
            <w:pPr>
              <w:spacing w:line="300" w:lineRule="exact"/>
              <w:jc w:val="left"/>
              <w:outlineLvl w:val="0"/>
              <w:rPr>
                <w:rFonts w:ascii="Times New Roman" w:eastAsia="宋体" w:hAnsi="Times New Roman" w:cs="Times New Roman"/>
                <w:szCs w:val="24"/>
              </w:rPr>
            </w:pPr>
          </w:p>
        </w:tc>
      </w:tr>
      <w:tr w:rsidR="00E50E56">
        <w:trPr>
          <w:trHeight w:val="227"/>
          <w:jc w:val="center"/>
        </w:trPr>
        <w:tc>
          <w:tcPr>
            <w:tcW w:w="3711" w:type="dxa"/>
            <w:shd w:val="clear" w:color="auto" w:fill="auto"/>
            <w:vAlign w:val="center"/>
          </w:tcPr>
          <w:p w:rsidR="00E50E56" w:rsidRDefault="00D9679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霸州市霸州镇人民政府</w:t>
            </w:r>
          </w:p>
        </w:tc>
        <w:tc>
          <w:tcPr>
            <w:tcW w:w="1866" w:type="dxa"/>
            <w:shd w:val="clear" w:color="auto" w:fill="auto"/>
            <w:vAlign w:val="center"/>
          </w:tcPr>
          <w:p w:rsidR="00E50E56" w:rsidRDefault="00D9679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E50E56" w:rsidRDefault="003F352A">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w:t>
            </w:r>
            <w:r w:rsidR="00D96799">
              <w:rPr>
                <w:rFonts w:ascii="Times New Roman" w:eastAsia="方正书宋_GBK" w:hAnsi="Times New Roman" w:cs="Times New Roman" w:hint="eastAsia"/>
                <w:szCs w:val="24"/>
              </w:rPr>
              <w:t>科级</w:t>
            </w:r>
          </w:p>
        </w:tc>
        <w:tc>
          <w:tcPr>
            <w:tcW w:w="2642" w:type="dxa"/>
            <w:shd w:val="clear" w:color="auto" w:fill="auto"/>
            <w:vAlign w:val="center"/>
          </w:tcPr>
          <w:p w:rsidR="00E50E56" w:rsidRDefault="00D9679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E50E56" w:rsidRDefault="00D96799">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E50E56" w:rsidRDefault="00D96799">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E50E56" w:rsidRDefault="00D96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反映本部门当年全部收入。2018年预算收入2965.31万元，其中：一般公共预算收入2965.31万元，政府性基金预算收入0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w:t>
      </w:r>
    </w:p>
    <w:p w:rsidR="00E50E56" w:rsidRDefault="00D96799">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E50E56" w:rsidRDefault="00D96799">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收支预算总表支出栏、基本支出表、项目支出表按经济分类和支出功能分类科目编制，反映霸州市霸州镇人民政府2018年度部门预算中支出预算的总体情况。2018年本部门支出预算2965.31万元，</w:t>
      </w:r>
      <w:r>
        <w:rPr>
          <w:rFonts w:ascii="仿宋_GB2312" w:eastAsia="仿宋_GB2312" w:hAnsi="Times New Roman" w:cs="Times New Roman" w:hint="eastAsia"/>
          <w:sz w:val="32"/>
          <w:szCs w:val="32"/>
        </w:rPr>
        <w:lastRenderedPageBreak/>
        <w:t>其中：基本支出2436.57万元，包括：人员经费2185.70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和日常公用经费250.87</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；项目支出528.74万元，全部为本级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主要为供养服务费、村街面貌提升资金、提前下达2018年村级办公经费等；上缴上级支出0万元，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E50E56" w:rsidRDefault="00D96799">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E50E56" w:rsidRDefault="00D96799">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2018年预算收支安排2965.31万元，较2017年预算增加506.35万元，其中：基本支出增加234.37万元，主要</w:t>
      </w:r>
      <w:r>
        <w:rPr>
          <w:rFonts w:ascii="仿宋_GB2312" w:eastAsia="仿宋_GB2312" w:hAnsi="Times New Roman" w:cs="Times New Roman" w:hint="eastAsia"/>
          <w:sz w:val="32"/>
          <w:szCs w:val="32"/>
        </w:rPr>
        <w:t>为增加人员经费支出；</w:t>
      </w:r>
      <w:r>
        <w:rPr>
          <w:rFonts w:ascii="仿宋_GB2312" w:eastAsia="仿宋_GB2312" w:hAnsi="Times New Roman" w:cs="Times New Roman" w:hint="eastAsia"/>
          <w:color w:val="000000" w:themeColor="text1"/>
          <w:sz w:val="32"/>
          <w:szCs w:val="32"/>
        </w:rPr>
        <w:t>项目支出增加271.98万元，主要为增加供养服务费、村街面貌提升资金项目支出。</w:t>
      </w:r>
    </w:p>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E50E56" w:rsidRDefault="00D96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机关运行经费共计安排250.87万元，主要用于办公区的日常维修、办公用房水电费、办公用房取暖费、办公及印刷费，邮电费、差旅费、培训费、公务接待费、福利费、公务用车运行维护费等日常运行支出。</w:t>
      </w:r>
    </w:p>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E50E56" w:rsidRDefault="00D96799">
      <w:pPr>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sz w:val="32"/>
          <w:szCs w:val="32"/>
        </w:rPr>
        <w:t>2018年，我部门“三公”经费预算安排9.79万元，其中：因公出国（境）费0万元；公务用车</w:t>
      </w:r>
      <w:r>
        <w:rPr>
          <w:rFonts w:ascii="仿宋_GB2312" w:eastAsia="仿宋_GB2312" w:hAnsi="Times New Roman" w:cs="Times New Roman" w:hint="eastAsia"/>
          <w:sz w:val="32"/>
          <w:szCs w:val="32"/>
        </w:rPr>
        <w:lastRenderedPageBreak/>
        <w:t>购置及运维费7.5万元（其中：公务用车购置费0万元，公务用车运行维护费7.5万元)；公务接待费2.29万元，较2017年“三公”经费减0.01万元，主要是因为</w:t>
      </w:r>
      <w:r>
        <w:rPr>
          <w:rFonts w:ascii="仿宋_GB2312" w:eastAsia="仿宋_GB2312" w:hAnsi="Times New Roman" w:cs="Times New Roman" w:hint="eastAsia"/>
          <w:bCs/>
          <w:color w:val="000000" w:themeColor="text1"/>
          <w:sz w:val="32"/>
          <w:szCs w:val="32"/>
        </w:rPr>
        <w:t>主要是因为因公出国（境）费与2017年持平，无增减变化；公务用车购置费与2017年持平，无增减变化；公务用车运行维护费与2017年持平，无增减变化；公务接待费减少0.01万元，</w:t>
      </w:r>
      <w:r>
        <w:rPr>
          <w:rFonts w:ascii="仿宋_GB2312" w:eastAsia="仿宋_GB2312" w:hAnsi="Times New Roman" w:cs="Times New Roman"/>
          <w:bCs/>
          <w:color w:val="000000" w:themeColor="text1"/>
          <w:sz w:val="32"/>
          <w:szCs w:val="32"/>
        </w:rPr>
        <w:t>减少原因为</w:t>
      </w:r>
      <w:r>
        <w:rPr>
          <w:rFonts w:ascii="仿宋_GB2312" w:eastAsia="仿宋_GB2312" w:hAnsi="Times New Roman" w:cs="Times New Roman" w:hint="eastAsia"/>
          <w:bCs/>
          <w:color w:val="000000" w:themeColor="text1"/>
          <w:sz w:val="32"/>
          <w:szCs w:val="32"/>
        </w:rPr>
        <w:t>厉行节约。</w:t>
      </w:r>
    </w:p>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E50E56" w:rsidRDefault="00D96799">
      <w:pPr>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总体绩效目标：</w:t>
      </w:r>
    </w:p>
    <w:p w:rsidR="00E50E56" w:rsidRDefault="00D96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霸州镇政府的根本任务是贯彻落实党和国家在农村的各项方针政策和法律法规，做好农业、农村、农民工作。根据中央的要求，现阶段乡镇应主要围绕促进经济发展、增加农民收入，强化公共服务、着力改善民生，加强社会管理、维护农村稳定，推进基层民主、促进农村和谐四个方面全面履行职能。</w:t>
      </w:r>
    </w:p>
    <w:p w:rsidR="00E50E56" w:rsidRDefault="00D96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在经济发展方面，要把经济工作的主力点方针营造良好的发展环境、扶持典型进行示范引导上来，做好乡村发展规划，推动产业结构调整，提高经济发展的质量和水平；在强化公共服务方面，进一步加强农村基础设施建设和新型农村服务体系建设，落实强农惠农政策措施，着力解决群众生产生活的突出问题，切实维护农民的合法权益。</w:t>
      </w:r>
    </w:p>
    <w:p w:rsidR="00E50E56" w:rsidRDefault="00D9679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在加强社会管理方面，推进依法履行职责，综合发挥人民调解、行政调解和司法调解的作用，及时化解农村社会矛盾，确保社会稳定；在推进基层民主方面，主要是指导村民自治，推动农村社区建设，促进社会组织健康发展，增强社会自治功能。</w:t>
      </w:r>
    </w:p>
    <w:p w:rsidR="00E50E56" w:rsidRDefault="00D96799">
      <w:pPr>
        <w:ind w:firstLineChars="200" w:firstLine="643"/>
        <w:jc w:val="left"/>
        <w:outlineLvl w:val="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p w:rsidR="00E50E56" w:rsidRDefault="00D96799">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E50E56">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50E56" w:rsidRDefault="00D96799">
            <w:pPr>
              <w:spacing w:line="300" w:lineRule="exact"/>
              <w:jc w:val="left"/>
              <w:rPr>
                <w:rFonts w:ascii="方正小标宋_GBK" w:eastAsia="方正小标宋_GBK"/>
                <w:sz w:val="24"/>
              </w:rPr>
            </w:pPr>
            <w:r>
              <w:rPr>
                <w:rFonts w:ascii="方正小标宋_GBK" w:eastAsia="方正小标宋_GBK" w:hint="eastAsia"/>
                <w:sz w:val="24"/>
              </w:rPr>
              <w:t>952霸州市霸州镇</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50E56" w:rsidRDefault="00D96799">
            <w:pPr>
              <w:spacing w:line="300" w:lineRule="exact"/>
              <w:jc w:val="right"/>
              <w:rPr>
                <w:rFonts w:ascii="方正书宋_GBK" w:eastAsia="方正书宋_GBK"/>
                <w:sz w:val="24"/>
              </w:rPr>
            </w:pPr>
            <w:r>
              <w:rPr>
                <w:rFonts w:ascii="方正书宋_GBK" w:eastAsia="方正书宋_GBK" w:hint="eastAsia"/>
                <w:sz w:val="24"/>
              </w:rPr>
              <w:t>单位：万元</w:t>
            </w:r>
          </w:p>
        </w:tc>
      </w:tr>
      <w:tr w:rsidR="00E50E56">
        <w:trPr>
          <w:trHeight w:val="227"/>
          <w:tblHeader/>
          <w:jc w:val="center"/>
        </w:trPr>
        <w:tc>
          <w:tcPr>
            <w:tcW w:w="2341"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评价标准</w:t>
            </w:r>
          </w:p>
        </w:tc>
      </w:tr>
      <w:tr w:rsidR="00E50E56">
        <w:trPr>
          <w:trHeight w:val="227"/>
          <w:tblHeader/>
          <w:jc w:val="center"/>
        </w:trPr>
        <w:tc>
          <w:tcPr>
            <w:tcW w:w="2341" w:type="dxa"/>
            <w:vMerge/>
            <w:shd w:val="clear" w:color="auto" w:fill="auto"/>
            <w:vAlign w:val="center"/>
          </w:tcPr>
          <w:p w:rsidR="00E50E56" w:rsidRDefault="00E50E56">
            <w:pPr>
              <w:spacing w:line="300" w:lineRule="exact"/>
              <w:jc w:val="left"/>
              <w:outlineLvl w:val="0"/>
            </w:pPr>
          </w:p>
        </w:tc>
        <w:tc>
          <w:tcPr>
            <w:tcW w:w="1276" w:type="dxa"/>
            <w:vMerge/>
            <w:shd w:val="clear" w:color="auto" w:fill="auto"/>
            <w:vAlign w:val="center"/>
          </w:tcPr>
          <w:p w:rsidR="00E50E56" w:rsidRDefault="00E50E56">
            <w:pPr>
              <w:spacing w:line="300" w:lineRule="exact"/>
              <w:jc w:val="left"/>
              <w:outlineLvl w:val="0"/>
            </w:pPr>
          </w:p>
        </w:tc>
        <w:tc>
          <w:tcPr>
            <w:tcW w:w="2976" w:type="dxa"/>
            <w:vMerge/>
            <w:shd w:val="clear" w:color="auto" w:fill="auto"/>
            <w:vAlign w:val="center"/>
          </w:tcPr>
          <w:p w:rsidR="00E50E56" w:rsidRDefault="00E50E56">
            <w:pPr>
              <w:spacing w:line="300" w:lineRule="exact"/>
              <w:jc w:val="left"/>
              <w:outlineLvl w:val="0"/>
            </w:pPr>
          </w:p>
        </w:tc>
        <w:tc>
          <w:tcPr>
            <w:tcW w:w="2976" w:type="dxa"/>
            <w:vMerge/>
            <w:shd w:val="clear" w:color="auto" w:fill="auto"/>
            <w:vAlign w:val="center"/>
          </w:tcPr>
          <w:p w:rsidR="00E50E56" w:rsidRDefault="00E50E56">
            <w:pPr>
              <w:spacing w:line="300" w:lineRule="exact"/>
              <w:jc w:val="left"/>
              <w:outlineLvl w:val="0"/>
            </w:pPr>
          </w:p>
        </w:tc>
        <w:tc>
          <w:tcPr>
            <w:tcW w:w="1417" w:type="dxa"/>
            <w:vMerge/>
            <w:shd w:val="clear" w:color="auto" w:fill="auto"/>
            <w:vAlign w:val="center"/>
          </w:tcPr>
          <w:p w:rsidR="00E50E56" w:rsidRDefault="00E50E56">
            <w:pPr>
              <w:spacing w:line="300" w:lineRule="exact"/>
              <w:jc w:val="left"/>
              <w:outlineLvl w:val="0"/>
            </w:pPr>
          </w:p>
        </w:tc>
        <w:tc>
          <w:tcPr>
            <w:tcW w:w="737"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差</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一、城镇建设管理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18.00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负责市政公用设施建设、安全和应急管理；负责镇、镇村庄规划的编制和实施；负责农村住房建设、住房安全和危房改造；改善小城镇和村庄人居环境。</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加强管理，提高城市承载能力和宜居度。加强村镇建设，改善农村人居环境，实现城镇统筹发展。</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1、市政公用设施建设与管理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城市公园绿地、城市植树、城镇古树名木和风景名胜资源保护完成率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实际完成工作量占工作计划的比例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2、城市容貌环境综</w:t>
            </w:r>
            <w:r>
              <w:rPr>
                <w:rFonts w:ascii="方正书宋_GBK" w:eastAsia="方正书宋_GBK" w:hint="eastAsia"/>
                <w:b/>
              </w:rPr>
              <w:lastRenderedPageBreak/>
              <w:t>合整治</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lastRenderedPageBreak/>
              <w:t>18.00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负责城区市容环境治理、城建</w:t>
            </w:r>
            <w:r>
              <w:rPr>
                <w:rFonts w:ascii="方正书宋_GBK" w:eastAsia="方正书宋_GBK" w:hint="eastAsia"/>
              </w:rPr>
              <w:lastRenderedPageBreak/>
              <w:t>监察等各项工作，改善人居环境，大气污染治理。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机械化清扫率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机械化清扫</w:t>
            </w:r>
            <w:r>
              <w:rPr>
                <w:rFonts w:ascii="方正书宋_GBK" w:eastAsia="方正书宋_GBK" w:hint="eastAsia"/>
              </w:rPr>
              <w:lastRenderedPageBreak/>
              <w:t>面积与全部清扫面积的比例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55%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53%</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53%</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3、推进城镇化建设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指导农村住房建设、住房安全和危房改造，推进小城镇村庄人居环境改善，指导国家级重点镇及省级重点镇的建设；做好镇城规划、环境质量、居住水平、产业聚集、风貌特色、综合管理、城建投融资等指导工作，全面推进镇城建设；协调和指导推进城镇化工作，城市建设投融资体制改革。</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垃圾处理率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重点村庄实际垃圾处理量占重点村庄垃圾总量的比例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4、城市容貌环境综合整治</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市容环境治理完成率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实际完成的市容环境治理工作量占全年任务量的比例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5、市政公用设施建设与管理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年度内市政公用事业建设及维护工作量占年度工作计划的比例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lastRenderedPageBreak/>
              <w:t xml:space="preserve">　　6、推进城镇化建设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农村住房建设、住房安全和危房改造，推进小城镇村庄人居环境改善；推进城镇化工作，开展城镇规划提升、基础设施建设、公共服务设施配套、环境容貌治理、建筑能效提升等工作，全面提升镇城建设质量和水平。</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危房改造完成率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危房改造实际完成量占全年任务量的比例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二、党员和党组织建设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负责全镇党组织建设；负责镇委基层组织建设联系会议党的牵头抓总工作；研究和提出党内生活制度建设的意见；协调、规划和指导全镇党员教育工作；主管党员的管理和发展工作。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基层领导班子建设；加强非公经济组织和社会组织党建工作；加强全镇大学生村官队伍建设；健全全镇党的组织制度、党内生活制度建设；加强民主集中制建设和民主生活会宏观指导；镇镇党代会、人代会；做好代表补选、罢免等事宜。</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1、党组织建设及党员教育管理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负责全镇党组织建设；负责镇委非公经济和镇委基层组织建设联系会议党的牵头抓总工作；研究和提出党内生活制度建设的意见；协调、规划和指导全镇党员教育工作。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党员现代远程教育课时量完成情况（部/集）</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年度内全镇党员现代远程教育完成课时量</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≥30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≥20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&lt;20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2、党组织建设及党</w:t>
            </w:r>
            <w:r>
              <w:rPr>
                <w:rFonts w:ascii="方正书宋_GBK" w:eastAsia="方正书宋_GBK" w:hint="eastAsia"/>
                <w:b/>
              </w:rPr>
              <w:lastRenderedPageBreak/>
              <w:t>员教育管理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负责全镇党组织建设；负责镇</w:t>
            </w:r>
            <w:r>
              <w:rPr>
                <w:rFonts w:ascii="方正书宋_GBK" w:eastAsia="方正书宋_GBK" w:hint="eastAsia"/>
              </w:rPr>
              <w:lastRenderedPageBreak/>
              <w:t>委非公经济和镇委基层组织建设联系会议党的牵头抓总工作；研究和提出党内生活制度建设的意见；协调、规划和指导全镇党员教育工作。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党组织换届工作完成率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完成换届的</w:t>
            </w:r>
            <w:r>
              <w:rPr>
                <w:rFonts w:ascii="方正书宋_GBK" w:eastAsia="方正书宋_GBK" w:hint="eastAsia"/>
              </w:rPr>
              <w:lastRenderedPageBreak/>
              <w:t>党组织数量占应换届农村党组织数量的比例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lastRenderedPageBreak/>
              <w:t>&lt;80%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3、党组织建设及党员教育管理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负责全镇党组织建设；负责镇委非公经济和镇委基层组织建设联系会议党的牵头抓总工作；研究和提出党内生活制度建设的意见；协调、规划和指导全镇党员教育工作。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非公经济组织和社会组织党的组织和工作覆盖率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具备单独组建条件的组建党组织数量占据被单独组建条件的组织总量的比例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&lt;80%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三、地税政务管理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为保障税务系统各项工作开展,降低区域差异影响,进一步加强全系统基本办公条件保障机制建设,全面提升系统整体水平,统一规范管理，促进地税事业发展。</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保障税务系统各项工作正常开展。</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系统大型会议、人事管理、公务员队伍和党风廉政建设以及其他税收事务。</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综合事务管理工作完成率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综合事务管理工作完成情况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基本建设及维护、执法装备购置、信息系统建设等。</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综合业务管理工作完成率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综合业务管理工作完成情况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lastRenderedPageBreak/>
              <w:t>四、公共卫生</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推进基本公共卫生服务均等化；控制各类重大疾病的发生与传播；有效应对我镇突发公共卫生事件；保障妇女儿童身心健康；提高食品安全风险预警能力，为保障食品安全提供技术支撑。</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1、突发公共卫生事件应急处置</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负责全镇卫生应急体系和能力建设，突发公共卫生事件的预防准备、监测预警、处置救援、总结评估等工作。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突发公共事件卫生应急处置率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年度处置的突发公共卫生事件数占报告的突发公共卫生事件数的比例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≥96%</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≥94%</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&lt;94%</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2、突发公共卫生事件应急处置</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负责全镇卫生应急体系和能力建设，突发公共卫生事件的预防准备、监测预警、处置救援、总结评估等工作。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突发公共卫生事件信息报告率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及时报告的突发公共卫生事件相关信息数占应报告突发公共卫生事件相关信息数的比例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≥97%</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&lt;97%</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五、国土资源执法与监察</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强化全镇国土资源执法监察工作,提高国土资源执法能力。</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执法检查落实在日常，及时发现、制止违法行为，重大专项执法工作按量按质完成，维护</w:t>
            </w:r>
            <w:r>
              <w:rPr>
                <w:rFonts w:ascii="方正书宋_GBK" w:eastAsia="方正书宋_GBK" w:hint="eastAsia"/>
              </w:rPr>
              <w:lastRenderedPageBreak/>
              <w:t>群众合法权益。</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1、国土资源执法监察</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基础性保障项目完成率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完成的执法检查基础性保障项目占年度安排的执法检查基础性保障项目的比例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2、国土资源执法监察</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举报线索处置率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违法举报处置线索数量占违法线索总量的比例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3、国土资源执法监察</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专项执法工作完成率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实施完成的重大专项执法工作占年度安排的执法专项行动数的比例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六、环保政务管理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1.26</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1.26</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加强排污费征收管理及环保专项资金使用；加强调查研究，提高管理意识及业务能力。</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各项综合事务管理工作完成率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综合事务工作任务完成情况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拟定并组织实施全镇年度环境</w:t>
            </w:r>
            <w:r>
              <w:rPr>
                <w:rFonts w:ascii="方正书宋_GBK" w:eastAsia="方正书宋_GBK" w:hint="eastAsia"/>
              </w:rPr>
              <w:lastRenderedPageBreak/>
              <w:t>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各项综合业务管理工作完成率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综合业务工</w:t>
            </w:r>
            <w:r>
              <w:rPr>
                <w:rFonts w:ascii="方正书宋_GBK" w:eastAsia="方正书宋_GBK" w:hint="eastAsia"/>
              </w:rPr>
              <w:lastRenderedPageBreak/>
              <w:t>作任务完成情况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七、环境保护宣传教育</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加大环境新闻发布力度、积极回应环境热点问题、加强环境舆情监测、提升全民环境意识、鼓励和引导社会公众积极参与环境保护</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1、环境保护社会宣传</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开展组织环保主题宣传活动；建立健全环保公众参与机制；组织开展社会表彰、成就宣传、典型宣传；推出环保宣传品和全民环境教育读物等。</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八、环境监测与监察</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开展环境要素的监测与综合分析评价，提高环境监测和预警能力，提高环境监测自动站的建设、管理。加大环境监管执法力度，完善环境基本公共服</w:t>
            </w:r>
            <w:r>
              <w:rPr>
                <w:rFonts w:ascii="方正书宋_GBK" w:eastAsia="方正书宋_GBK" w:hint="eastAsia"/>
              </w:rPr>
              <w:lastRenderedPageBreak/>
              <w:t>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完成环境数据的综合分析、数据发布，环境质量预警等多项工作，预报污染事故，保证政府及时采取对策，降低或减少环境灾害。加大对重点案件的</w:t>
            </w:r>
            <w:r>
              <w:rPr>
                <w:rFonts w:ascii="方正书宋_GBK" w:eastAsia="方正书宋_GBK" w:hint="eastAsia"/>
              </w:rPr>
              <w:lastRenderedPageBreak/>
              <w:t>现场调查处理。完成本县环境保护督查工作。建立健全应急救援体系，有效控制、减轻环境风险，最大程度避免突发环境事件对环境造成的损失和危害。</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1、环境监察与督查</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组织全县环境监察人员岗位培训。落实全县排污费征收、稽查工作。对环境违法案件进行查处。开展全县环境保护督察工作。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环境保护督察率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实际督察数量占本年度计划督察数量比例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九、环境污染综合防治</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19.44</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制定大气、水体、固体废物、机动车等污染防治管理制度并组织实施，会同有关部门监督管理饮用水水源地环境保护。负责全镇固体废物监督、检查、管理工作，组织开展废弃电器电子产品拆解处理审核。加强对重点污染治理工程的防治和全镇重点流域、区域、海域污染综合防治。</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加强大气、水、固体废弃物、重金属、机动车污染等重点污染治理工程的防治工作。加强固体废物管理和废弃电器电子产品拆解处理审核。推进重点污染治理工程开展，改善我镇环境质量。</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1、水污染防治</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加强河流湖泊水污染防治、地</w:t>
            </w:r>
            <w:r>
              <w:rPr>
                <w:rFonts w:ascii="方正书宋_GBK" w:eastAsia="方正书宋_GBK" w:hint="eastAsia"/>
              </w:rPr>
              <w:lastRenderedPageBreak/>
              <w:t>下水污染防治、近岸海域水污染防治、饮用水源保护、污染水体整治、水污染源监督管理、水污染防治和水环境保护工程。编制本镇重污染流域治理方案</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水体污染防治方案编制完成率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水体污染防</w:t>
            </w:r>
            <w:r>
              <w:rPr>
                <w:rFonts w:ascii="方正书宋_GBK" w:eastAsia="方正书宋_GBK" w:hint="eastAsia"/>
              </w:rPr>
              <w:lastRenderedPageBreak/>
              <w:t>治方案编制完成情况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2、水污染防治</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加强河流湖泊水污染防治、地下水污染防治、近岸海域水污染防治、饮用水源保护、污染水体整治、水污染源监督管理、水污染防治和水环境保护工程。编制本镇重污染流域治理方案</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重点防治水域水质达标率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重点防治水域水质达标情况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3、重点污染治理工程</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加强对影响全县环境质量的重点污染物排放进行防治，引导促进全县环境保护污染减排工程建设，推动污染综合防治活动开展。</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重点污染治理工程完成率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重点污染治理工程完成情况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4、大气污染防治</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19.44</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重点对PM、VOC、二氧化硫等大气污染物进行综合防治，推动城镇环境空气质量改善。</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加强大气污染防治，推动城市环境空气质量改善。</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VOC排放消减率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十、教育政务管理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w:t>
            </w:r>
            <w:r>
              <w:rPr>
                <w:rFonts w:ascii="方正书宋_GBK" w:eastAsia="方正书宋_GBK" w:hint="eastAsia"/>
              </w:rPr>
              <w:lastRenderedPageBreak/>
              <w:t>利开展。</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综合事务管理工作完成率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各项综合事务工作任务完成情况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2、综合业务管理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综合业务管理工作完成率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各项综合业务工作任务完成情况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十一、林业科技支撑和公共服务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组织全镇林业及其生态建设的科技创新和技术示范推广，为林业生态发展和林产品生产提供公共支撑。</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1、林业防灾减灾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组织、协调全镇森林火灾的预防与扑救工作，承担全镇森林防火指挥部的具体工作。组织开展林业有害生物的防治、检疫工作。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林业有害生物的防治、检疫工作完成面积占计划的比例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十二、农业科技支撑和公共服务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提高农业机械化水平，建立健全农业科技服务和防灾减灾体系，推动农业生产向现代农业发展。</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1、动植物疫病防控</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w:t>
            </w:r>
            <w:r>
              <w:rPr>
                <w:rFonts w:ascii="方正书宋_GBK" w:eastAsia="方正书宋_GBK" w:hint="eastAsia"/>
              </w:rPr>
              <w:lastRenderedPageBreak/>
              <w:t>系。组织开展动植物的防疫检疫工作，发布疫情并组织扑灭。</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动植物疫情监测目标完成率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动植物疫情监测数量占</w:t>
            </w:r>
            <w:r>
              <w:rPr>
                <w:rFonts w:ascii="方正书宋_GBK" w:eastAsia="方正书宋_GBK" w:hint="eastAsia"/>
              </w:rPr>
              <w:lastRenderedPageBreak/>
              <w:t>计划检测数量的比例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2、农作物全程机械化及农机作业补贴</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开展耕地深松作业，作业深度超过25厘米，深松间隔不大于70厘米，通过实施农机深松作业，有效节约了水资源，提高了肥料利用率。</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深松面积目标完成率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年度内深松耕地完成面积占计划深松面积的比例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≥68%</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&lt;65%</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3、动植物疫病防控</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突发动植物疫情处置率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及时处置突发动植物疫情次数占实际发生疫情次数的比例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十三、农业资源保护和生态建设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1、农村能源清洁开发利用</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按照整镇整村推进的模式，建设秸秆综合利用试点项目；集中示范推广高效清洁燃烧炉具、电采暖、太阳能互补采暖、太阳能热水器、太阳灶、秸秆能源化利用等多种技术，打造新能源示范村。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大气污染物减排完成率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年度内大气污染物减排任务完成情况与计划情况相比较</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2、农业污染治理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开展农产品产地重金属污染防治工作。进行土壤样品的制备</w:t>
            </w:r>
            <w:r>
              <w:rPr>
                <w:rFonts w:ascii="方正书宋_GBK" w:eastAsia="方正书宋_GBK" w:hint="eastAsia"/>
              </w:rPr>
              <w:lastRenderedPageBreak/>
              <w:t>和监测，根据监测结果编制农产品产地安全情况分析报告，开展农产品产地重金属污染修复示范。</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全镇开展土地污染修复效果实现情况</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土地污染修复效果实现</w:t>
            </w:r>
            <w:r>
              <w:rPr>
                <w:rFonts w:ascii="方正书宋_GBK" w:eastAsia="方正书宋_GBK" w:hint="eastAsia"/>
              </w:rPr>
              <w:lastRenderedPageBreak/>
              <w:t>情况与计划实现情况相比较</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≥98%</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十四、农业综合开发</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贯彻执行国家农业综合开发方针、政策，按照省农业综合开发政策及项目立项、实施、检查验收等管理办法，管理全镇农业综合开发资金和各类农业综合开发项目。</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在全镇实施农业综合开发土地治理、产业化经营等项目,依据国家、省确定的项目配套比例，筹集镇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1、农业土地治理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高标准农田建设规模</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当年高标准农田建设总数</w:t>
            </w: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2、农业土地治理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落实农业综合开发土地治理项</w:t>
            </w:r>
            <w:r>
              <w:rPr>
                <w:rFonts w:ascii="方正书宋_GBK" w:eastAsia="方正书宋_GBK" w:hint="eastAsia"/>
              </w:rPr>
              <w:lastRenderedPageBreak/>
              <w:t>目管理办法、农业综合开发土地治理项目中长期规划和年度项目计划；监督农业综合开发土地治理项目计划执行。</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高标准农田建设计划完成率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实际完成工</w:t>
            </w:r>
            <w:r>
              <w:rPr>
                <w:rFonts w:ascii="方正书宋_GBK" w:eastAsia="方正书宋_GBK" w:hint="eastAsia"/>
              </w:rPr>
              <w:lastRenderedPageBreak/>
              <w:t>作任务占计划工作任务的比例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十五、社会救助、救灾管理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107.00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负责城镇居民最低生活保障、五保供养、医疗救助。组织协调全镇防灾减灾救灾工作。组织核查并统一发布灾情。组织指导救灾捐赠工作，负责国内外救灾捐赠款物的接收管理和分配使用。</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完善城镇社会救助制度，实施分类救助，应保尽保,动态管理。完善全镇自然灾害救助应急体系。实施分类救助，保障受灾群众基本生活。</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1、困难群众基本生活保障</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107.00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符合条件的城镇居民最低生活保障、五保户的集中供养和分散供养、临时生活救助工作、全镇城镇低收入家庭收入核定管理工作、保障孤儿基本生活，加强流浪乞讨人员救助管理，做好留守老人、妇女、儿童和残疾人护理保障工作。保障孤儿基本生活，组织开展全镇孤残儿童手术康复，推进儿童福利机构基础设施建设。加快流浪乞讨人员、流浪未成年人救助场所的设施建设。开</w:t>
            </w:r>
            <w:r>
              <w:rPr>
                <w:rFonts w:ascii="方正书宋_GBK" w:eastAsia="方正书宋_GBK" w:hint="eastAsia"/>
              </w:rPr>
              <w:lastRenderedPageBreak/>
              <w:t>展未成年人社会保护试点工作。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城镇居民低保保障率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符合条件的对象纳入低保范围人数占符合条件对象人数的比例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2、自然灾害救助</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救灾捐赠资金到位率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落实救灾捐赠资金量占救灾捐赠资金总量的比例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&lt;80%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3、自然灾害救助</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突发灾害报灾时效性和准确性</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突发灾害报灾时效性和准确性</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24小时内，准确度95%及以上</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24小时内，准确度90%及以上</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超出24小时，准确度低于90%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lastRenderedPageBreak/>
              <w:t xml:space="preserve">　　4、自然灾害救助</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物资保障受灾群众人数覆盖率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享受物资保障的受灾群众数量占受灾群众总数的比例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&lt;85%</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5、自然灾害救助</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镇救灾捐赠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镇级救灾物资运达灾区时间</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镇级救灾物资运达灾区时间（小时）</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≤18</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≤24</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&gt;24</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6、医疗救助</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负责城镇居民、优抚对象医疗救助、重特大疾病救助工作。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优抚对象医疗补助到位率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优抚对象医疗补助占应</w:t>
            </w:r>
            <w:r>
              <w:rPr>
                <w:rFonts w:ascii="方正书宋_GBK" w:eastAsia="方正书宋_GBK" w:hint="eastAsia"/>
              </w:rPr>
              <w:lastRenderedPageBreak/>
              <w:t>补助的比例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≥99%</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&lt;98%</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十六、双拥优抚安置政策及管理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1、优待抚恤</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优抚对象对优抚工作的满意度</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通过调查，了解优抚对象满意程度</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满意</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一般</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不满意</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2、优待抚恤</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优抚对象抚恤和生活补助足额兑现率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优抚对象生活抚恤兑付资金占应兑付额的比例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&lt;98%</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十七、水利科技支撑和公共服务</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17.40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组织指导全省水利事业建设的科技创新和技术示范推广，为</w:t>
            </w:r>
            <w:r>
              <w:rPr>
                <w:rFonts w:ascii="方正书宋_GBK" w:eastAsia="方正书宋_GBK" w:hint="eastAsia"/>
              </w:rPr>
              <w:lastRenderedPageBreak/>
              <w:t>水利事业科学发展提供公共支撑。</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研制并示范推广水利工程和管理技术，提高水利事业管理水</w:t>
            </w:r>
            <w:r>
              <w:rPr>
                <w:rFonts w:ascii="方正书宋_GBK" w:eastAsia="方正书宋_GBK" w:hint="eastAsia"/>
              </w:rPr>
              <w:lastRenderedPageBreak/>
              <w:t>平。</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1、防汛抗旱</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17.40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负责全镇防汛抗旱组织管理、应急调度，储备管理防汛抗旱物资，提高全镇抗御水旱灾害能力。</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防汛抗旱工作完成率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实际完成应急度汛、抗旱应急项目工作数量占应完成量的比率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&lt;85%</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2、防汛抗旱</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负责全镇防汛抗旱组织管理、应急调度，储备管理防汛抗旱物资，提高全镇抗御水旱灾害能力。</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防汛抗旱投资完成率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防汛抗旱任务投资完成数量占下达数量的比例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&lt;85%</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十八、水利水电项目建设与管理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19.96</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1、保障农村饮水安全</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解决农村饮用水安全人口情况</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已解决农村饮用水安全人口数量占全部需要解决农村饮用水安全人口数量的比率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2、保障农村饮水安全</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农村饮用水安全工程完成量</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已完成的农村饮用水安</w:t>
            </w:r>
            <w:r>
              <w:rPr>
                <w:rFonts w:ascii="方正书宋_GBK" w:eastAsia="方正书宋_GBK" w:hint="eastAsia"/>
              </w:rPr>
              <w:lastRenderedPageBreak/>
              <w:t>全工程占计划完成量的比率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3、水利工程运行与维护</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19.96</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水利工程运行与维护工作完成率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水利工程运行维护项目实际完成量占年度计划完成量的比例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&lt;80%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十九、税收征管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组织全镇税收、社会保险费及所管基金（费、附加）收入工作，制定镇域地方税收中长期发展规划、年度收入计划并组织实施;规划和组织实施纳税服务体系建设，对纳税人进行分类管理和专业化服务。</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组织税收、社会保险费及所管基金（费、附加）收入，实现年初工作目标。</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1、税收征管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全镇地方税费收入，加强经济形势跟踪分析和部门协调配合，发挥社会参与作用，组织相关协税护税单位和个人协助征收，提高征管效率和质量；落实组织收入原则，依法征税，提高收入质量，实现应收尽收。开展纳税评估和税收调查工</w:t>
            </w:r>
            <w:r>
              <w:rPr>
                <w:rFonts w:ascii="方正书宋_GBK" w:eastAsia="方正书宋_GBK" w:hint="eastAsia"/>
              </w:rPr>
              <w:lastRenderedPageBreak/>
              <w:t>作，运用数据信息对比分析等方法，了解全镇税源状况，科学预测税收发展趋势，剖析税收薄弱环节，提出征管建议，实现堵漏增收。</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第三方涉税信息采集量(量）</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获取第三方涉税信息，强化第三方涉税信息利用工作。</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2、税收征管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全镇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镇税源状况，科学预测税收发展趋势，剖析税收薄弱环节，提出征管建议，实现堵漏增收。</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镇分调整税收计划完成率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实际完成税收收入占镇分调整税收计划的比例。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二十、税收政策贯彻执行及研究</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贯彻执行国家有关税收法律、法规、规章，落实省地方税务机关制定的具体相应政策方案，组织税收理论、政策、制度研究和税法宣传。</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全面贯彻执行国家有关税收法律、法规、规章。</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1、税收政策贯彻执</w:t>
            </w:r>
            <w:r>
              <w:rPr>
                <w:rFonts w:ascii="方正书宋_GBK" w:eastAsia="方正书宋_GBK" w:hint="eastAsia"/>
                <w:b/>
              </w:rPr>
              <w:lastRenderedPageBreak/>
              <w:t>行</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加强对税务人员及纳税人新政</w:t>
            </w:r>
            <w:r>
              <w:rPr>
                <w:rFonts w:ascii="方正书宋_GBK" w:eastAsia="方正书宋_GBK" w:hint="eastAsia"/>
              </w:rPr>
              <w:lastRenderedPageBreak/>
              <w:t>策、新规定的培训；拟定本镇具体方案，贯彻落实综合性税收征管法律法规、规范性文件，做好各种政策资料、征管档案资料、税收业务表证单书管理等工作；负责全镇地税依法行政工作,聘请法律顾问，组织税务行政处罚、行政复议和行政诉讼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国地税合作改革任务完成率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已完成国地</w:t>
            </w:r>
            <w:r>
              <w:rPr>
                <w:rFonts w:ascii="方正书宋_GBK" w:eastAsia="方正书宋_GBK" w:hint="eastAsia"/>
              </w:rPr>
              <w:lastRenderedPageBreak/>
              <w:t>税合作改革任务占计划完成任务的比率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2、税收政策贯彻执行</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对税务人员及纳税人新政策、新规定的培训；拟定本镇具体方案，贯彻落实综合性税收征管法律法规、规范性文件，做好各种政策资料、征管档案资料、税收业务表证单书管理等工作；负责全镇地税依法行政工作,聘请法律顾问，组织税务行政处罚、行政复议和行政诉讼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培训任务完成率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已完成的税收培训任务占计划完成的税收培训任务的比例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3、税务政策研究与税务宣传</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开展全镇税收基础理论、应用理论和全镇地方税收政策研究工作。积极开展税收宣传、普法宣传，认真组织税收宣传月等宣传活动，对纳税事项进行</w:t>
            </w:r>
            <w:r>
              <w:rPr>
                <w:rFonts w:ascii="方正书宋_GBK" w:eastAsia="方正书宋_GBK" w:hint="eastAsia"/>
              </w:rPr>
              <w:lastRenderedPageBreak/>
              <w:t>公告，对税务工作进行整体宣传。</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宣传任务完成率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已完成宣传任务占计划完成宣传任务的比率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4、税收政策贯彻执行</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对税务人员及纳税人新政策、新规定的培训；拟定本镇具体方案，贯彻落实综合性税收征管法律法规、规范性文件，做好各种政策资料、征管档案资料、税收业务表证单书管理等工作；负责全镇地税依法行政工作,聘请法律顾问，组织税务行政处罚、行政复议和行政诉讼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政策传达落实率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税收政策的有效传达与落实完成数量占需传达、落实数量的比例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二十一、土地资源管理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组织实施耕地与基本农田保护工作,组织建设用地审批，做好地籍管理工作和土地利用管理工作。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实现基本农田面积不减少，各行业合理用地需求得到保障，及时掌握全镇城镇土地变更信息，进一步提高土地节约集约利用水平。</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1、土地利用管理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监测全镇地价和土地市场动态，管理和监督城镇建设用地供应、政府土地储备、土地开发和节约集约利用，组织实施城镇建设用地增减挂钩。</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城镇建设用地增减挂钩工作完成率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实际完成工作占计划工作任务的比例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2、耕地与基本农田保护</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开展全镇基本农田保护和土地整理、复垦、开发工作，监测</w:t>
            </w:r>
            <w:r>
              <w:rPr>
                <w:rFonts w:ascii="方正书宋_GBK" w:eastAsia="方正书宋_GBK" w:hint="eastAsia"/>
              </w:rPr>
              <w:lastRenderedPageBreak/>
              <w:t>耕地质量等边变化，研究耕地保护相关制度。</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耕地质量等别更新与检测完成率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年度实际等别更新与监</w:t>
            </w:r>
            <w:r>
              <w:rPr>
                <w:rFonts w:ascii="方正书宋_GBK" w:eastAsia="方正书宋_GBK" w:hint="eastAsia"/>
              </w:rPr>
              <w:lastRenderedPageBreak/>
              <w:t>测数占计划数的比例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3、土地利用管理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监测全镇地价和土地市场动态，管理和监督城镇建设用地供应、政府土地储备、土地开发和节约集约利用，组织实施城镇建设用地增减挂钩。</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评价成果镇级汇总与分析更新完成情况</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已完成评价成果镇级汇总与分析更新的数占计划完成数的比例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4、耕地与基本农田保护</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开展全镇基本农田保护和土地整理、复垦、开发工作，监测耕地质量等边变化，研究耕地保护相关制度。</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土地复垦方案审查通过率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通过审查的土地复垦方案占每年上报土地复垦方案数量的比例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二十二、推进新农村建设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1、美丽乡村建设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按照统筹城镇发展要求，以“环境美、产业美、精神美、生态美”为重点，大力推进美丽镇村建设。</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美丽乡村建设达标率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达标的美丽镇村数占年度建设任务的比例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2、新民居中心村建</w:t>
            </w:r>
            <w:r>
              <w:rPr>
                <w:rFonts w:ascii="方正书宋_GBK" w:eastAsia="方正书宋_GBK" w:hint="eastAsia"/>
                <w:b/>
              </w:rPr>
              <w:lastRenderedPageBreak/>
              <w:t>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推进新民居中心村示范工程建</w:t>
            </w:r>
            <w:r>
              <w:rPr>
                <w:rFonts w:ascii="方正书宋_GBK" w:eastAsia="方正书宋_GBK" w:hint="eastAsia"/>
              </w:rPr>
              <w:lastRenderedPageBreak/>
              <w:t>设，打造一批符合全面小康要求的新型农村社区和美丽镇村。</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新启动中心村示范点开工率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当年按规定</w:t>
            </w:r>
            <w:r>
              <w:rPr>
                <w:rFonts w:ascii="方正书宋_GBK" w:eastAsia="方正书宋_GBK" w:hint="eastAsia"/>
              </w:rPr>
              <w:lastRenderedPageBreak/>
              <w:t>要求完成开工任务的中心村示范点占全部新启动中心村示范点的比例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lastRenderedPageBreak/>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3、新民居中心村建设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推进新民居中心村示范工程建设，打造一批符合全面小康要求的新型农村社区和美丽镇村。</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中心村示范点任务完成率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当年按计划要求完成任务的中心村示范点占其全部任务的比例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4、美丽乡村建设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按照统筹城镇发展要求，以“环境美、产业美、精神美、生态美”为重点，大力推进美丽镇村建设。</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重点村改造提升任务完成率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当年完成建设任务的重点村占年度任务的比例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二十三、维护社会稳定</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指导、协调和督导全镇各级各部门排查、化解影响社会的重大不稳定隐患、群体性事件和突发事件及影响社会稳定的事件。</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通过指导、协调和督导各级各部门，预防减少不稳定因素的发生，有效化解不稳定隐患、群体性事件和突发事件，同时全力做好镇内各种重大活动安保工作，确保社会稳定。</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1、对各类涉稳情报信息收集、研判、通报</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搜集、综合、核实、研判影响我镇社会稳定的各种情报信</w:t>
            </w:r>
            <w:r>
              <w:rPr>
                <w:rFonts w:ascii="方正书宋_GBK" w:eastAsia="方正书宋_GBK" w:hint="eastAsia"/>
              </w:rPr>
              <w:lastRenderedPageBreak/>
              <w:t>息，对社情、民情、敌情、舆情进行分析、研判、通报。</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情报信息研判率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研判信息占搜集信息总</w:t>
            </w:r>
            <w:r>
              <w:rPr>
                <w:rFonts w:ascii="方正书宋_GBK" w:eastAsia="方正书宋_GBK" w:hint="eastAsia"/>
              </w:rPr>
              <w:lastRenderedPageBreak/>
              <w:t>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lastRenderedPageBreak/>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2、协调督导重大不稳定隐患、群体性事件和突发事件的处置化解</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对可能影响社会稳定的各种因素进行分析和评估，协调督导有关镇镇和相关职能部门对重大不稳定隐患、群体性事件和突发事件进行妥善处置。</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协调督导事项化解率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化解事项占督导事项总数的比例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&lt;65%</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3、重大活动安保</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做好我镇各类重大活动间的安全保卫工作，不断完善相关工作机制。</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重大安保任务完成率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完成的安保任务占任务总数的比例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二十四、卫生计生政务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拟定卫生计生改革与发展目标、规划，组织指导相关工作开展，承担政务公开和业务宣传工作，加强卫生计生能力建设。</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保障卫生计生事业稳定发展。</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1、卫生计生人才队伍及科研能力建设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开展卫生计生人才招聘、培训，组织继续医学教育和适宜技术推广等工作。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2、卫生计生综合事务管理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开展卫生计生信息化、基础设施、装备管理与配置等各项工作。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卫生计生系统软硬件服务能力提升情况</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年度内卫生计生系统软硬件服务能力与上一年度相比较</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否</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lastRenderedPageBreak/>
              <w:t xml:space="preserve">　　3、卫生计生综合监督</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职业卫生服务机构考核率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实际参加专业技术人员考核的人数占应参总人数的比例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二十五、文化艺术管理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管理和指导全镇文化建设，推进文化发展环境能力建设，提供公共文化服务、文化艺术资源建设和文化艺术生产。</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1、公共文化服务</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规划、推动全镇各级文化服务机构、设施和队伍建设，创新公共文化服务模式，建立公共文化资源共享机制，健全公共文化服务网络。组织指导公共文化产品生产，提供文化服务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公共文化场馆免费率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公共图书馆、美术馆、文化馆、镇镇综合文化站免费开放个数占全部公共文化场馆个数的比例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2、公共文化服务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规划、推动全镇各级文化服务机构、设施和队伍建设，创新公共文化服务模式，建立公共文化资源共享机制，健全公共文化服务网络。组织指导公共文化产品生产，提供文化服务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公共文化服务活动数量（场次）</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各类公共文化服务活动组织开展数量</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&lt;6</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二十六、污染减排</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通过淘汰落后产能、提高企业</w:t>
            </w:r>
            <w:r>
              <w:rPr>
                <w:rFonts w:ascii="方正书宋_GBK" w:eastAsia="方正书宋_GBK" w:hint="eastAsia"/>
              </w:rPr>
              <w:lastRenderedPageBreak/>
              <w:t>清洁生产和污染物排放标准等措施，推进主要污染物减排，促进结构调整和加快转变经济发展方式。</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实现污染减排目标。研究新型</w:t>
            </w:r>
            <w:r>
              <w:rPr>
                <w:rFonts w:ascii="方正书宋_GBK" w:eastAsia="方正书宋_GBK" w:hint="eastAsia"/>
              </w:rPr>
              <w:lastRenderedPageBreak/>
              <w:t>清洁生产技术，提高清洁生产管理水平。</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1、清洁生产促进及技术研究</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节能、降耗、减排、增效</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企业通过实施清洁生产和对标取得了良好的经济效益和环境效益，有效的保障了污染减排目标任务完成、推进了经济转型升级。</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≥50%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≥40%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＜40%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2、清洁生产促进及技术研究</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完成清审及对标评估验收、咨询机构核查</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完成重污染企业清洁生产审核和污染防治评估验收工作。</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≥15%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≥10%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＜10%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二十七、信访事务管理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25.00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调研提出信访工作对策建议；督促检查和指导全镇信访工作；机关日常工作。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进一步提高信访干部业务能力；吸收可行建议，改进信访工作；提高信访信息化应用水平，实现办公自动化、网络化</w:t>
            </w:r>
            <w:r>
              <w:rPr>
                <w:rFonts w:ascii="方正书宋_GBK" w:eastAsia="方正书宋_GBK" w:hint="eastAsia"/>
              </w:rPr>
              <w:lastRenderedPageBreak/>
              <w:t>智能化。保障机要邮件正常传递和信访群众服务中心正常运转；确保会议正常召开。</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1、其他综合事务管理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25.00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调研提出信访工作对策建议；督促检查和指导全镇信访工作；信息化建设与运维管理；机要邮件正常传递；负责局机关行政后勤、资产、物业管理。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其他各项综合实务工作完成率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其他各项综合实务工作完成情况占其他各项综合实务工作任务的比例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二十八、信访问题处理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1、信访事项督查、复查复核、听证</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负责指导全镇信访督查、复查复核、听证等工作，并对相关事项进行审核、上报；负责信访疑难案件的督办。</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解决特殊信访疑难问题件数</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反映年度特殊信访疑难问题解决数量（件）</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&lt;6</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2、信访业务办理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办理人民群众来信、来访、网上信访；协助上级信访局处理越级上访工作。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信访事项按期结案率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年度内已按期办结的案件数量占案件总数的比例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lastRenderedPageBreak/>
              <w:t xml:space="preserve">　　3、处置非访、突发性及群体性事件</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协助公安机关维护重点区域的正常工作秩序；处置影响社会政治稳定的各类非访、突发性、群体性事件；负责组织协调、稳控劝返、服务保障我镇越级非访工作。承办镇联席办的日常工作。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信访事项受理及时率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及时受理的信访事项数量占信访事项数量的比例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&lt;71%</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二十九、义务教育</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善城镇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1、发展城镇义务教育</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善城镇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新建、改扩建、维修校舍面积</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当年新建、改扩建、维修的学校校舍的面积</w:t>
            </w: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2、改善薄弱学校办</w:t>
            </w:r>
            <w:r>
              <w:rPr>
                <w:rFonts w:ascii="方正书宋_GBK" w:eastAsia="方正书宋_GBK" w:hint="eastAsia"/>
                <w:b/>
              </w:rPr>
              <w:lastRenderedPageBreak/>
              <w:t>学条件</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保障义务教育阶段薄弱学校基</w:t>
            </w:r>
            <w:r>
              <w:rPr>
                <w:rFonts w:ascii="方正书宋_GBK" w:eastAsia="方正书宋_GBK" w:hint="eastAsia"/>
              </w:rPr>
              <w:lastRenderedPageBreak/>
              <w:t>本教学条件，改善学校生活设施，办好必要的教学点，解决城镇学校大班额问题，推进农村学校教育信息化。</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新建、改扩建中小学校舍面积</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新建、改扩建</w:t>
            </w:r>
            <w:r>
              <w:rPr>
                <w:rFonts w:ascii="方正书宋_GBK" w:eastAsia="方正书宋_GBK" w:hint="eastAsia"/>
              </w:rPr>
              <w:lastRenderedPageBreak/>
              <w:t>中小学校舍的面积</w:t>
            </w: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3、改善薄弱学校办学条件</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保障义务教育阶段薄弱学校基本教学条件，改善学校生活设施，办好必要的教学点，解决城镇学校大班额问题，推进农村学校教育信息化。</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中小学教学设备、图书购置数量</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新增购置中小学教学设备、图书等数量</w:t>
            </w: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三十、指导推进农村改革</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275.67</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1、对村民委员会和村党支部补助</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275.67</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对村民委员会和村党支部补助</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村民委员会和村党支部补助资金使用率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村民委员会和村党支部补助资金使用完成率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&lt;60%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三十一、自然生态保护</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强化生态保护和监察监管，提高自然保护区建设水平，加强生物多样性保护力度，提升农村生态环境质量。统筹推进我县污染治理与生态保护和建设同步发展，实现环境质量的总</w:t>
            </w:r>
            <w:r>
              <w:rPr>
                <w:rFonts w:ascii="方正书宋_GBK" w:eastAsia="方正书宋_GBK" w:hint="eastAsia"/>
              </w:rPr>
              <w:lastRenderedPageBreak/>
              <w:t>体改善。</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加强自然生态保护。根据我县环境形势，组织制定相关生态环境保护政策。统筹推进我县污染治理与生态保护和建设同步发展，实现环境质量的总体改善。解决农村区域性突出环</w:t>
            </w:r>
            <w:r>
              <w:rPr>
                <w:rFonts w:ascii="方正书宋_GBK" w:eastAsia="方正书宋_GBK" w:hint="eastAsia"/>
              </w:rPr>
              <w:lastRenderedPageBreak/>
              <w:t>境问题。</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1、农村环境综合整治</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试点、示范区域村庄垃圾收集、处理率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村庄垃圾收集、处理完成情况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三十二、综合业务、事务管理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40.00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紧紧围绕镇政府中心工作，积极协调镇领导谋大事，解难事，不断提高参政水平，努力为领导提供服务层次和优质服务。</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以服务领导和机关保障有力为目标，增强优质后勤管理水平，通过加强公车管理，降低运行成本，为创建节约型机关打下了良好的基础。采取保障镇政府领导和机关工作办公环境的措施，提升服务管理水平，保障镇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1、综合业务、事务管理</w:t>
            </w:r>
          </w:p>
        </w:tc>
        <w:tc>
          <w:tcPr>
            <w:tcW w:w="12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40.00</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协助镇政府领导组织起草或审核以镇政府、镇政府办公室名义发布的公文；办理镇政府各部门和镇镇报送的文电；对镇政府部门间出现的争议问题提</w:t>
            </w:r>
            <w:r>
              <w:rPr>
                <w:rFonts w:ascii="方正书宋_GBK" w:eastAsia="方正书宋_GBK" w:hint="eastAsia"/>
              </w:rPr>
              <w:lastRenderedPageBreak/>
              <w:t>出处理意见；组织起草镇政府领导重要讲话及其他重要文稿；组织专题调研；承办镇政府领导交办的其他事项。</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各项综合业务管理工作完成率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综合业务工作任务完成情况</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三十三、组织全县安全生产综合监督管理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  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lastRenderedPageBreak/>
              <w:t xml:space="preserve">　　1、加强安全生产执法监察检查</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生产经营单位执法检查率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当年实际执法检查的生产经营单位数与应检查单位总数的比例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三十四、城镇规划</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组织镇域城镇体系规划编制，参与各级、各部门依法编制总体规划、专项规划、控制性详细规划、历史文化名城和街区保护规划等。对由镇政府审批的规划进行监督实施。</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加强城镇规划管理，协调城镇空间布局，改善人居环境，促进城镇经济社会全面协调可持续发展。</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1、城镇资源保护</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城镇古树名木、风景名胜、历史文化名城和街区保护工程开工率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城镇古树名木和风景名胜、历史文化名城和街区年度实际实施数量占年度既定(质量)目标的比例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≥50%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&lt;50%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三十五、人大会议</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镇人民代表大会和常务委员会各种会议的筹备、会务工作，</w:t>
            </w:r>
            <w:r>
              <w:rPr>
                <w:rFonts w:ascii="方正书宋_GBK" w:eastAsia="方正书宋_GBK" w:hint="eastAsia"/>
              </w:rPr>
              <w:lastRenderedPageBreak/>
              <w:t>负责常委会文件起草、审核把关，常委会会议、主任会议及常委会党组会议决定事项、工作部署、重要文件及领导批示的传达和督办。</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完善各项会议制度，规范会议程序，提高会议质量，提高人</w:t>
            </w:r>
            <w:r>
              <w:rPr>
                <w:rFonts w:ascii="方正书宋_GBK" w:eastAsia="方正书宋_GBK" w:hint="eastAsia"/>
              </w:rPr>
              <w:lastRenderedPageBreak/>
              <w:t>大代表及常委会审议水平。</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1、人大会议</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承担镇人民代表大会和常务委员会各种会议的筹备、会务工作，负责常委会文件起草、审核把关，常委会会议、主任会议及常委会党组会议决定事项、工作部署、重要文件及领导批示的传达和督办。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会议筹备及会务工作的完成率</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已完成的会议筹备及会务工作量占计划量的比例</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&lt;90%</w:t>
            </w: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三十六、选举和任免</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1、确保有关选举的法律法规符合实际，在充分考察调研的基础上，实施对其进行修改。2、对乡镇政府组成人员和乡镇人民法院主要负责人进行目标责任监督，确保依法履行职责，完成目标任务。</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1、换届选举及人事任免</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承担乡镇人大换届选举、乡镇区领导人的选举和常委会人事任免的服务工作；指导乡镇人大换届选举工作；负责对乡镇政府组成人员和乡镇人民法院</w:t>
            </w:r>
            <w:r>
              <w:rPr>
                <w:rFonts w:ascii="方正书宋_GBK" w:eastAsia="方正书宋_GBK" w:hint="eastAsia"/>
              </w:rPr>
              <w:lastRenderedPageBreak/>
              <w:t>主要负责人的目标责任书、述职报告的督办工作。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确保乡镇人大换届选举工作顺利完成，提高组织换届选举工作水平；高质量完成乡镇领导人选举和常委会人事任免服务工作；高效督办有关部门负责</w:t>
            </w:r>
            <w:r>
              <w:rPr>
                <w:rFonts w:ascii="方正书宋_GBK" w:eastAsia="方正书宋_GBK" w:hint="eastAsia"/>
              </w:rPr>
              <w:lastRenderedPageBreak/>
              <w:t>人的目标责任书和述职报告。</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换届选举工作完成率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三十七、民族宗教事务管理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加强宗教事务管理工作，加强其他民族宗教综合性事务管理工作。</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1、民族宗教综合治理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加大补助力度，增强反渗透能力。不断提高民族宗教法律政策宣传覆盖率,加大宣传教育力度;妥善协助解决突发事件;提高清真食品检查效率,及时解决其他民族宗教问题。</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维稳突出问题解决率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三十八、社会管理与服</w:t>
            </w:r>
            <w:r>
              <w:rPr>
                <w:rFonts w:ascii="方正书宋_GBK" w:eastAsia="方正书宋_GBK" w:hint="eastAsia"/>
                <w:b/>
              </w:rPr>
              <w:lastRenderedPageBreak/>
              <w:t>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组织指导基层政权和社区建</w:t>
            </w:r>
            <w:r>
              <w:rPr>
                <w:rFonts w:ascii="方正书宋_GBK" w:eastAsia="方正书宋_GBK" w:hint="eastAsia"/>
              </w:rPr>
              <w:lastRenderedPageBreak/>
              <w:t>设；推进社会工作人员队伍建设</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推进乡镇社会组织健康发展，</w:t>
            </w:r>
            <w:r>
              <w:rPr>
                <w:rFonts w:ascii="方正书宋_GBK" w:eastAsia="方正书宋_GBK" w:hint="eastAsia"/>
              </w:rPr>
              <w:lastRenderedPageBreak/>
              <w:t>优化行政区划空间布局，建立健全城乡基层群众自治组织，逐步实现社会工作者专业化、职业化。</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1、基层政权和社区建设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组织指导乡镇、街道办事处和基层群众自治组织、社区干部培训；指导村（居）民委员会民主选举、民主决策、民主管理和民主监督，村（居）务公开；指导城乡社区建设及服务管理工作。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建立健全城乡基层群众自治组织，在村（居）民委员会实行“四个民主”；按照“四有一创”标准开展城市社区建设，按照农村社区建设实验全覆盖创建标准开展农村社区建设。</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村民委员会换届选举率达到或超过上届水平。</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≥99.8%</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≥99.6%</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≥99.4%</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＜99.4%</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三十九、交通运输基础设施养护、维护</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开展交通运输基础设施养护、维护，对项目招投标活动进行监督管理。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完成路基路面大中型维修，加固桥梁，治理隐患；开展高速绿色廊道建设；农村公路养护实施“以奖代补”。</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1、公路、水运工程养护监督和管理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对公路、水运工程及其设施养护工程质量安全及招投标活动进行监督和管理。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各项业务顺利开展，按时完成工作。</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工作质量</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按时完成工作，质量高</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按时完成工作，质量一般</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基本完成工作</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未按时完成工作</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2、公路、桥梁工程养护监督和管理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对公路、水运工程及其设施养护工程质量安全及招投标活动进行监督和管理。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各项业务顺利开展，按时完成工作。</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项目质量</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合格</w:t>
            </w: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不合格</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lastRenderedPageBreak/>
              <w:t>四十、民兵训练和专武干部培训</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加强后备力量建设，培养“劳武”两用人才的人民武装建设的基地。</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1、民兵训练和专武干部培训</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根据上级要求，认真制定基干民兵和专武干部培训计划和方案，严格组织人员按质按量完成训练任务。保证装备器材的良好状态，随时执行紧急拉动和应急任务。</w:t>
            </w:r>
          </w:p>
          <w:p w:rsidR="00E50E56" w:rsidRDefault="00D96799">
            <w:pPr>
              <w:spacing w:line="300" w:lineRule="exact"/>
              <w:jc w:val="left"/>
              <w:rPr>
                <w:rFonts w:ascii="方正书宋_GBK" w:eastAsia="方正书宋_GBK"/>
              </w:rPr>
            </w:pPr>
            <w:r>
              <w:rPr>
                <w:rFonts w:ascii="方正书宋_GBK" w:eastAsia="方正书宋_GBK" w:hint="eastAsia"/>
              </w:rPr>
              <w:t>涉密</w:t>
            </w:r>
            <w:r>
              <w:rPr>
                <w:rFonts w:ascii="方正书宋_GBK" w:eastAsia="方正书宋_GBK" w:hint="eastAsia"/>
              </w:rPr>
              <w:tab/>
              <w:t>涉密</w:t>
            </w:r>
            <w:r>
              <w:rPr>
                <w:rFonts w:ascii="方正书宋_GBK" w:eastAsia="方正书宋_GBK" w:hint="eastAsia"/>
              </w:rPr>
              <w:tab/>
              <w:t>涉密</w:t>
            </w:r>
            <w:r>
              <w:rPr>
                <w:rFonts w:ascii="方正书宋_GBK" w:eastAsia="方正书宋_GBK" w:hint="eastAsia"/>
              </w:rPr>
              <w:tab/>
              <w:t>涉密</w:t>
            </w:r>
            <w:r>
              <w:rPr>
                <w:rFonts w:ascii="方正书宋_GBK" w:eastAsia="方正书宋_GBK" w:hint="eastAsia"/>
              </w:rPr>
              <w:tab/>
              <w:t>涉密</w:t>
            </w:r>
            <w:r>
              <w:rPr>
                <w:rFonts w:ascii="方正书宋_GBK" w:eastAsia="方正书宋_GBK" w:hint="eastAsia"/>
              </w:rPr>
              <w:tab/>
              <w:t>涉密</w:t>
            </w:r>
            <w:r>
              <w:rPr>
                <w:rFonts w:ascii="方正书宋_GBK" w:eastAsia="方正书宋_GBK" w:hint="eastAsia"/>
              </w:rPr>
              <w:tab/>
              <w:t>涉密</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涉密</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涉密</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四十一、食品药品安全管理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对食品制作流通各环节进行监管，及时发现和排除食品安全问题，确保大型活动期间的餐饮安全。</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通过对食品各个环节的强力监管，及时发现食品监管中存在的问题，重点做好重大活动和暑期食品安全保障。加强食品药品检验能力建设，并开展相关业务活动。客观公正地完成对本乡的食品药品安全工作考</w:t>
            </w:r>
            <w:r>
              <w:rPr>
                <w:rFonts w:ascii="方正书宋_GBK" w:eastAsia="方正书宋_GBK" w:hint="eastAsia"/>
              </w:rPr>
              <w:lastRenderedPageBreak/>
              <w:t>核评价，突发事件得到及时处置。</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1、食品（含保健品）安全监管</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通过对食品生产、流通、餐饮消费、保健食品的各个环节抽验和强力监管，及时发现和排除食品安全问题</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确保食品安全，重大活动和暑期食品不出现重大事故，保证人民群众饮食安全。不出现重大食品安全事故</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重大食品事故案件（个）</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≥3</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四十二、完善农村经营管理体制</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1、农村经营管理</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支持农民专业合作组织规范、健康发展。建立健全农村集体“三资”管理制度，盘活集体存量资产资源，拓宽集体增收渠道，促进农村集体资产保值增值。</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健全农村集体“三资”管理制度，指导农村经济组织健康、规范发展</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村集体经济业务规范率</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四十三、林业生态建设</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w:t>
            </w:r>
            <w:r>
              <w:rPr>
                <w:rFonts w:ascii="方正书宋_GBK" w:eastAsia="方正书宋_GBK" w:hint="eastAsia"/>
              </w:rPr>
              <w:lastRenderedPageBreak/>
              <w:t>有关工作。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完成国家下达和省委省政府制定的造林任务及全区森林覆盖率考核目标。有效改善生态环境。</w:t>
            </w:r>
          </w:p>
        </w:tc>
        <w:tc>
          <w:tcPr>
            <w:tcW w:w="1417" w:type="dxa"/>
            <w:shd w:val="clear" w:color="auto" w:fill="auto"/>
            <w:vAlign w:val="center"/>
          </w:tcPr>
          <w:p w:rsidR="00E50E56" w:rsidRDefault="00E50E56">
            <w:pPr>
              <w:spacing w:line="300" w:lineRule="exact"/>
              <w:jc w:val="left"/>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c>
          <w:tcPr>
            <w:tcW w:w="737" w:type="dxa"/>
            <w:shd w:val="clear" w:color="auto" w:fill="auto"/>
            <w:vAlign w:val="center"/>
          </w:tcPr>
          <w:p w:rsidR="00E50E56" w:rsidRDefault="00E50E56">
            <w:pPr>
              <w:spacing w:line="300" w:lineRule="exact"/>
              <w:jc w:val="center"/>
              <w:rPr>
                <w:rFonts w:ascii="方正书宋_GBK" w:eastAsia="方正书宋_GBK"/>
              </w:rPr>
            </w:pPr>
          </w:p>
        </w:tc>
      </w:tr>
      <w:tr w:rsidR="00E50E56">
        <w:trPr>
          <w:trHeight w:val="227"/>
          <w:jc w:val="center"/>
        </w:trPr>
        <w:tc>
          <w:tcPr>
            <w:tcW w:w="2341" w:type="dxa"/>
            <w:shd w:val="clear" w:color="auto" w:fill="auto"/>
            <w:vAlign w:val="center"/>
          </w:tcPr>
          <w:p w:rsidR="00E50E56" w:rsidRDefault="00D96799">
            <w:pPr>
              <w:spacing w:line="300" w:lineRule="exact"/>
              <w:jc w:val="left"/>
              <w:rPr>
                <w:rFonts w:ascii="方正书宋_GBK" w:eastAsia="方正书宋_GBK"/>
                <w:b/>
              </w:rPr>
            </w:pPr>
            <w:r>
              <w:rPr>
                <w:rFonts w:ascii="方正书宋_GBK" w:eastAsia="方正书宋_GBK" w:hint="eastAsia"/>
                <w:b/>
              </w:rPr>
              <w:t xml:space="preserve">　　1、造林绿化</w:t>
            </w:r>
          </w:p>
        </w:tc>
        <w:tc>
          <w:tcPr>
            <w:tcW w:w="1276" w:type="dxa"/>
            <w:shd w:val="clear" w:color="auto" w:fill="auto"/>
            <w:vAlign w:val="center"/>
          </w:tcPr>
          <w:p w:rsidR="00E50E56" w:rsidRDefault="00E50E56">
            <w:pPr>
              <w:spacing w:line="300" w:lineRule="exact"/>
              <w:jc w:val="left"/>
              <w:rPr>
                <w:rFonts w:ascii="方正书宋_GBK" w:eastAsia="方正书宋_GBK"/>
              </w:rPr>
            </w:pP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贯彻落实国家、省有关标准和规程，指导公益林和商品林的培育，指导植树造林和以植树种草等生物措施防治水土流失工作，指导监督全民义务植树和造林绿化工作。承担林业应对气候变化的相关工作。承担乡镇绿化的日常工作</w:t>
            </w:r>
          </w:p>
        </w:tc>
        <w:tc>
          <w:tcPr>
            <w:tcW w:w="2976"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增加有林地面积，提高乡镇绿化水平和森林覆盖率，改善生态环境。</w:t>
            </w:r>
          </w:p>
        </w:tc>
        <w:tc>
          <w:tcPr>
            <w:tcW w:w="141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全乡镇完成年初造林绿化任务。</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E50E56" w:rsidRDefault="00D96799">
            <w:pPr>
              <w:spacing w:line="300" w:lineRule="exact"/>
              <w:jc w:val="center"/>
              <w:rPr>
                <w:rFonts w:ascii="方正书宋_GBK" w:eastAsia="方正书宋_GBK"/>
              </w:rPr>
            </w:pPr>
            <w:r>
              <w:rPr>
                <w:rFonts w:ascii="方正书宋_GBK" w:eastAsia="方正书宋_GBK" w:hint="eastAsia"/>
              </w:rPr>
              <w:t>＜60%</w:t>
            </w:r>
          </w:p>
        </w:tc>
      </w:tr>
      <w:tr w:rsidR="00E50E56">
        <w:trPr>
          <w:trHeight w:val="227"/>
          <w:tblHeader/>
          <w:jc w:val="center"/>
        </w:trPr>
        <w:tc>
          <w:tcPr>
            <w:tcW w:w="10986" w:type="dxa"/>
            <w:gridSpan w:val="5"/>
            <w:tcBorders>
              <w:top w:val="single" w:sz="6" w:space="0" w:color="FFFFFF"/>
              <w:left w:val="single" w:sz="6" w:space="0" w:color="FFFFFF"/>
              <w:bottom w:val="single" w:sz="6" w:space="0" w:color="FFFFFF"/>
              <w:right w:val="single" w:sz="6" w:space="0" w:color="FFFFFF"/>
            </w:tcBorders>
            <w:shd w:val="clear" w:color="auto" w:fill="auto"/>
            <w:vAlign w:val="center"/>
          </w:tcPr>
          <w:p w:rsidR="00E50E56" w:rsidRDefault="00E50E56">
            <w:pPr>
              <w:spacing w:line="300" w:lineRule="exact"/>
              <w:jc w:val="left"/>
              <w:rPr>
                <w:rFonts w:ascii="方正小标宋_GBK" w:eastAsia="方正小标宋_GBK" w:hAnsi="Times New Roman" w:cs="Times New Roman"/>
                <w:sz w:val="18"/>
                <w:szCs w:val="18"/>
              </w:rPr>
            </w:pPr>
          </w:p>
        </w:tc>
        <w:tc>
          <w:tcPr>
            <w:tcW w:w="2948" w:type="dxa"/>
            <w:gridSpan w:val="4"/>
            <w:tcBorders>
              <w:top w:val="single" w:sz="6" w:space="0" w:color="FFFFFF"/>
              <w:left w:val="single" w:sz="6" w:space="0" w:color="FFFFFF"/>
              <w:bottom w:val="single" w:sz="6" w:space="0" w:color="FFFFFF"/>
              <w:right w:val="single" w:sz="6" w:space="0" w:color="FFFFFF"/>
            </w:tcBorders>
            <w:shd w:val="clear" w:color="auto" w:fill="auto"/>
            <w:vAlign w:val="center"/>
          </w:tcPr>
          <w:p w:rsidR="00E50E56" w:rsidRDefault="00E50E56">
            <w:pPr>
              <w:spacing w:line="300" w:lineRule="exact"/>
              <w:jc w:val="right"/>
              <w:rPr>
                <w:rFonts w:ascii="方正书宋_GBK" w:eastAsia="方正书宋_GBK" w:hAnsi="Times New Roman" w:cs="Times New Roman"/>
                <w:sz w:val="18"/>
                <w:szCs w:val="18"/>
              </w:rPr>
            </w:pPr>
          </w:p>
        </w:tc>
      </w:tr>
    </w:tbl>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E50E56" w:rsidRDefault="00D96799">
      <w:pPr>
        <w:ind w:firstLineChars="200" w:firstLine="640"/>
        <w:rPr>
          <w:rFonts w:ascii="方正小标宋_GBK" w:eastAsia="方正小标宋_GBK" w:hAnsi="Times New Roman" w:cs="Times New Roman"/>
          <w:sz w:val="32"/>
          <w:szCs w:val="24"/>
        </w:rPr>
      </w:pPr>
      <w:bookmarkStart w:id="2" w:name="_Toc471398468"/>
      <w:r>
        <w:rPr>
          <w:rFonts w:ascii="仿宋_GB2312" w:eastAsia="仿宋_GB2312" w:hAnsi="Times New Roman" w:cs="Times New Roman" w:hint="eastAsia"/>
          <w:sz w:val="32"/>
          <w:szCs w:val="32"/>
        </w:rPr>
        <w:t>2018年，我部门安排政府采购预算208.78万元。具体内容见下表。</w:t>
      </w:r>
    </w:p>
    <w:p w:rsidR="00E50E56" w:rsidRDefault="00D96799">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部门政府采购预算</w:t>
      </w:r>
      <w:bookmarkEnd w:id="2"/>
    </w:p>
    <w:tbl>
      <w:tblPr>
        <w:tblW w:w="14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84"/>
        <w:gridCol w:w="1069"/>
        <w:gridCol w:w="947"/>
        <w:gridCol w:w="988"/>
        <w:gridCol w:w="739"/>
        <w:gridCol w:w="739"/>
        <w:gridCol w:w="827"/>
        <w:gridCol w:w="935"/>
        <w:gridCol w:w="935"/>
        <w:gridCol w:w="935"/>
        <w:gridCol w:w="935"/>
        <w:gridCol w:w="938"/>
        <w:gridCol w:w="939"/>
        <w:gridCol w:w="897"/>
      </w:tblGrid>
      <w:tr w:rsidR="00E50E56" w:rsidTr="00A87805">
        <w:trPr>
          <w:trHeight w:val="304"/>
          <w:tblHeader/>
          <w:jc w:val="center"/>
        </w:trPr>
        <w:tc>
          <w:tcPr>
            <w:tcW w:w="7693" w:type="dxa"/>
            <w:gridSpan w:val="7"/>
            <w:tcBorders>
              <w:top w:val="single" w:sz="6" w:space="0" w:color="FFFFFF"/>
              <w:left w:val="single" w:sz="6" w:space="0" w:color="FFFFFF"/>
              <w:right w:val="single" w:sz="6" w:space="0" w:color="FFFFFF"/>
            </w:tcBorders>
            <w:shd w:val="clear" w:color="auto" w:fill="auto"/>
            <w:vAlign w:val="center"/>
          </w:tcPr>
          <w:p w:rsidR="00E50E56" w:rsidRDefault="00D96799">
            <w:pPr>
              <w:spacing w:line="300" w:lineRule="exact"/>
              <w:jc w:val="left"/>
              <w:rPr>
                <w:rFonts w:ascii="方正小标宋_GBK" w:eastAsia="方正小标宋_GBK"/>
                <w:sz w:val="24"/>
              </w:rPr>
            </w:pPr>
            <w:r>
              <w:rPr>
                <w:rFonts w:ascii="方正小标宋_GBK" w:eastAsia="方正小标宋_GBK" w:hint="eastAsia"/>
                <w:sz w:val="24"/>
              </w:rPr>
              <w:t>952霸州市霸州镇</w:t>
            </w:r>
          </w:p>
        </w:tc>
        <w:tc>
          <w:tcPr>
            <w:tcW w:w="6514" w:type="dxa"/>
            <w:gridSpan w:val="7"/>
            <w:tcBorders>
              <w:top w:val="single" w:sz="6" w:space="0" w:color="FFFFFF"/>
              <w:left w:val="single" w:sz="6" w:space="0" w:color="FFFFFF"/>
              <w:right w:val="single" w:sz="6" w:space="0" w:color="FFFFFF"/>
            </w:tcBorders>
            <w:shd w:val="clear" w:color="auto" w:fill="auto"/>
            <w:vAlign w:val="center"/>
          </w:tcPr>
          <w:p w:rsidR="00E50E56" w:rsidRDefault="00D96799">
            <w:pPr>
              <w:spacing w:line="300" w:lineRule="exact"/>
              <w:jc w:val="right"/>
              <w:rPr>
                <w:rFonts w:ascii="方正书宋_GBK" w:eastAsia="方正书宋_GBK"/>
                <w:sz w:val="24"/>
              </w:rPr>
            </w:pPr>
            <w:r>
              <w:rPr>
                <w:rFonts w:ascii="方正书宋_GBK" w:eastAsia="方正书宋_GBK" w:hint="eastAsia"/>
                <w:sz w:val="24"/>
              </w:rPr>
              <w:t>单位：万元</w:t>
            </w:r>
          </w:p>
        </w:tc>
      </w:tr>
      <w:tr w:rsidR="00E50E56" w:rsidTr="00A87805">
        <w:trPr>
          <w:trHeight w:val="304"/>
          <w:tblHeader/>
          <w:jc w:val="center"/>
        </w:trPr>
        <w:tc>
          <w:tcPr>
            <w:tcW w:w="3453" w:type="dxa"/>
            <w:gridSpan w:val="2"/>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政府采购项目来源</w:t>
            </w:r>
          </w:p>
        </w:tc>
        <w:tc>
          <w:tcPr>
            <w:tcW w:w="947"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采购物品名称</w:t>
            </w:r>
          </w:p>
        </w:tc>
        <w:tc>
          <w:tcPr>
            <w:tcW w:w="988"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政府采购目录序号</w:t>
            </w:r>
          </w:p>
        </w:tc>
        <w:tc>
          <w:tcPr>
            <w:tcW w:w="739"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数量  单位</w:t>
            </w:r>
          </w:p>
        </w:tc>
        <w:tc>
          <w:tcPr>
            <w:tcW w:w="739"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数量</w:t>
            </w:r>
          </w:p>
        </w:tc>
        <w:tc>
          <w:tcPr>
            <w:tcW w:w="827"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单价</w:t>
            </w:r>
          </w:p>
        </w:tc>
        <w:tc>
          <w:tcPr>
            <w:tcW w:w="6514" w:type="dxa"/>
            <w:gridSpan w:val="7"/>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政府采购金额</w:t>
            </w:r>
          </w:p>
        </w:tc>
      </w:tr>
      <w:tr w:rsidR="00E50E56" w:rsidTr="00A87805">
        <w:trPr>
          <w:trHeight w:val="304"/>
          <w:tblHeader/>
          <w:jc w:val="center"/>
        </w:trPr>
        <w:tc>
          <w:tcPr>
            <w:tcW w:w="2384"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项目名称</w:t>
            </w:r>
          </w:p>
        </w:tc>
        <w:tc>
          <w:tcPr>
            <w:tcW w:w="1069"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预算资金</w:t>
            </w:r>
          </w:p>
        </w:tc>
        <w:tc>
          <w:tcPr>
            <w:tcW w:w="947" w:type="dxa"/>
            <w:vMerge/>
            <w:shd w:val="clear" w:color="auto" w:fill="auto"/>
            <w:vAlign w:val="center"/>
          </w:tcPr>
          <w:p w:rsidR="00E50E56" w:rsidRDefault="00E50E56">
            <w:pPr>
              <w:spacing w:line="300" w:lineRule="exact"/>
              <w:jc w:val="left"/>
              <w:outlineLvl w:val="0"/>
            </w:pPr>
          </w:p>
        </w:tc>
        <w:tc>
          <w:tcPr>
            <w:tcW w:w="988" w:type="dxa"/>
            <w:vMerge/>
            <w:shd w:val="clear" w:color="auto" w:fill="auto"/>
            <w:vAlign w:val="center"/>
          </w:tcPr>
          <w:p w:rsidR="00E50E56" w:rsidRDefault="00E50E56">
            <w:pPr>
              <w:spacing w:line="300" w:lineRule="exact"/>
              <w:jc w:val="left"/>
              <w:outlineLvl w:val="0"/>
            </w:pPr>
          </w:p>
        </w:tc>
        <w:tc>
          <w:tcPr>
            <w:tcW w:w="739" w:type="dxa"/>
            <w:vMerge/>
            <w:shd w:val="clear" w:color="auto" w:fill="auto"/>
            <w:vAlign w:val="center"/>
          </w:tcPr>
          <w:p w:rsidR="00E50E56" w:rsidRDefault="00E50E56">
            <w:pPr>
              <w:spacing w:line="300" w:lineRule="exact"/>
              <w:jc w:val="left"/>
              <w:outlineLvl w:val="0"/>
            </w:pPr>
          </w:p>
        </w:tc>
        <w:tc>
          <w:tcPr>
            <w:tcW w:w="739" w:type="dxa"/>
            <w:vMerge/>
            <w:shd w:val="clear" w:color="auto" w:fill="auto"/>
            <w:vAlign w:val="center"/>
          </w:tcPr>
          <w:p w:rsidR="00E50E56" w:rsidRDefault="00E50E56">
            <w:pPr>
              <w:spacing w:line="300" w:lineRule="exact"/>
              <w:jc w:val="left"/>
              <w:outlineLvl w:val="0"/>
            </w:pPr>
          </w:p>
        </w:tc>
        <w:tc>
          <w:tcPr>
            <w:tcW w:w="827" w:type="dxa"/>
            <w:vMerge/>
            <w:shd w:val="clear" w:color="auto" w:fill="auto"/>
            <w:vAlign w:val="center"/>
          </w:tcPr>
          <w:p w:rsidR="00E50E56" w:rsidRDefault="00E50E56">
            <w:pPr>
              <w:spacing w:line="300" w:lineRule="exact"/>
              <w:jc w:val="left"/>
              <w:outlineLvl w:val="0"/>
            </w:pPr>
          </w:p>
        </w:tc>
        <w:tc>
          <w:tcPr>
            <w:tcW w:w="935"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总计</w:t>
            </w:r>
          </w:p>
        </w:tc>
        <w:tc>
          <w:tcPr>
            <w:tcW w:w="4682" w:type="dxa"/>
            <w:gridSpan w:val="5"/>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当年部门预算安排资金</w:t>
            </w:r>
          </w:p>
        </w:tc>
        <w:tc>
          <w:tcPr>
            <w:tcW w:w="897" w:type="dxa"/>
            <w:vMerge w:val="restart"/>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其他渠道资金</w:t>
            </w:r>
          </w:p>
        </w:tc>
      </w:tr>
      <w:tr w:rsidR="00E50E56" w:rsidTr="00A87805">
        <w:trPr>
          <w:trHeight w:val="304"/>
          <w:tblHeader/>
          <w:jc w:val="center"/>
        </w:trPr>
        <w:tc>
          <w:tcPr>
            <w:tcW w:w="2384" w:type="dxa"/>
            <w:vMerge/>
            <w:shd w:val="clear" w:color="auto" w:fill="auto"/>
            <w:vAlign w:val="center"/>
          </w:tcPr>
          <w:p w:rsidR="00E50E56" w:rsidRDefault="00E50E56">
            <w:pPr>
              <w:spacing w:line="300" w:lineRule="exact"/>
              <w:jc w:val="left"/>
              <w:outlineLvl w:val="0"/>
            </w:pPr>
          </w:p>
        </w:tc>
        <w:tc>
          <w:tcPr>
            <w:tcW w:w="1069" w:type="dxa"/>
            <w:vMerge/>
            <w:shd w:val="clear" w:color="auto" w:fill="auto"/>
            <w:vAlign w:val="center"/>
          </w:tcPr>
          <w:p w:rsidR="00E50E56" w:rsidRDefault="00E50E56">
            <w:pPr>
              <w:spacing w:line="300" w:lineRule="exact"/>
              <w:jc w:val="left"/>
              <w:outlineLvl w:val="0"/>
            </w:pPr>
          </w:p>
        </w:tc>
        <w:tc>
          <w:tcPr>
            <w:tcW w:w="947" w:type="dxa"/>
            <w:vMerge/>
            <w:shd w:val="clear" w:color="auto" w:fill="auto"/>
            <w:vAlign w:val="center"/>
          </w:tcPr>
          <w:p w:rsidR="00E50E56" w:rsidRDefault="00E50E56">
            <w:pPr>
              <w:spacing w:line="300" w:lineRule="exact"/>
              <w:jc w:val="left"/>
              <w:outlineLvl w:val="0"/>
            </w:pPr>
          </w:p>
        </w:tc>
        <w:tc>
          <w:tcPr>
            <w:tcW w:w="988" w:type="dxa"/>
            <w:vMerge/>
            <w:shd w:val="clear" w:color="auto" w:fill="auto"/>
            <w:vAlign w:val="center"/>
          </w:tcPr>
          <w:p w:rsidR="00E50E56" w:rsidRDefault="00E50E56">
            <w:pPr>
              <w:spacing w:line="300" w:lineRule="exact"/>
              <w:jc w:val="left"/>
              <w:outlineLvl w:val="0"/>
            </w:pPr>
          </w:p>
        </w:tc>
        <w:tc>
          <w:tcPr>
            <w:tcW w:w="739" w:type="dxa"/>
            <w:vMerge/>
            <w:shd w:val="clear" w:color="auto" w:fill="auto"/>
            <w:vAlign w:val="center"/>
          </w:tcPr>
          <w:p w:rsidR="00E50E56" w:rsidRDefault="00E50E56">
            <w:pPr>
              <w:spacing w:line="300" w:lineRule="exact"/>
              <w:jc w:val="left"/>
              <w:outlineLvl w:val="0"/>
            </w:pPr>
          </w:p>
        </w:tc>
        <w:tc>
          <w:tcPr>
            <w:tcW w:w="739" w:type="dxa"/>
            <w:vMerge/>
            <w:shd w:val="clear" w:color="auto" w:fill="auto"/>
            <w:vAlign w:val="center"/>
          </w:tcPr>
          <w:p w:rsidR="00E50E56" w:rsidRDefault="00E50E56">
            <w:pPr>
              <w:spacing w:line="300" w:lineRule="exact"/>
              <w:jc w:val="left"/>
              <w:outlineLvl w:val="0"/>
            </w:pPr>
          </w:p>
        </w:tc>
        <w:tc>
          <w:tcPr>
            <w:tcW w:w="827" w:type="dxa"/>
            <w:vMerge/>
            <w:shd w:val="clear" w:color="auto" w:fill="auto"/>
            <w:vAlign w:val="center"/>
          </w:tcPr>
          <w:p w:rsidR="00E50E56" w:rsidRDefault="00E50E56">
            <w:pPr>
              <w:spacing w:line="300" w:lineRule="exact"/>
              <w:jc w:val="left"/>
              <w:outlineLvl w:val="0"/>
            </w:pPr>
          </w:p>
        </w:tc>
        <w:tc>
          <w:tcPr>
            <w:tcW w:w="935" w:type="dxa"/>
            <w:vMerge/>
            <w:shd w:val="clear" w:color="auto" w:fill="auto"/>
            <w:vAlign w:val="center"/>
          </w:tcPr>
          <w:p w:rsidR="00E50E56" w:rsidRDefault="00E50E56">
            <w:pPr>
              <w:spacing w:line="300" w:lineRule="exact"/>
              <w:jc w:val="left"/>
              <w:outlineLvl w:val="0"/>
            </w:pPr>
          </w:p>
        </w:tc>
        <w:tc>
          <w:tcPr>
            <w:tcW w:w="935"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合计</w:t>
            </w:r>
          </w:p>
        </w:tc>
        <w:tc>
          <w:tcPr>
            <w:tcW w:w="935"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一般公共预算拨款</w:t>
            </w:r>
          </w:p>
        </w:tc>
        <w:tc>
          <w:tcPr>
            <w:tcW w:w="935"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基金预算拨款</w:t>
            </w:r>
          </w:p>
        </w:tc>
        <w:tc>
          <w:tcPr>
            <w:tcW w:w="938"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财政专户核拨</w:t>
            </w:r>
          </w:p>
        </w:tc>
        <w:tc>
          <w:tcPr>
            <w:tcW w:w="939"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其他来源收入</w:t>
            </w:r>
          </w:p>
        </w:tc>
        <w:tc>
          <w:tcPr>
            <w:tcW w:w="897" w:type="dxa"/>
            <w:vMerge/>
            <w:shd w:val="clear" w:color="auto" w:fill="auto"/>
            <w:vAlign w:val="center"/>
          </w:tcPr>
          <w:p w:rsidR="00E50E56" w:rsidRDefault="00E50E56">
            <w:pPr>
              <w:spacing w:line="300" w:lineRule="exact"/>
              <w:jc w:val="left"/>
              <w:outlineLvl w:val="0"/>
            </w:pPr>
          </w:p>
        </w:tc>
      </w:tr>
      <w:tr w:rsidR="00E50E56" w:rsidTr="00A87805">
        <w:trPr>
          <w:trHeight w:val="304"/>
          <w:jc w:val="center"/>
        </w:trPr>
        <w:tc>
          <w:tcPr>
            <w:tcW w:w="2384"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t>合　计</w:t>
            </w:r>
          </w:p>
        </w:tc>
        <w:tc>
          <w:tcPr>
            <w:tcW w:w="1069" w:type="dxa"/>
            <w:shd w:val="clear" w:color="auto" w:fill="auto"/>
            <w:vAlign w:val="center"/>
          </w:tcPr>
          <w:p w:rsidR="00E50E56" w:rsidRDefault="00E50E56">
            <w:pPr>
              <w:spacing w:line="300" w:lineRule="exact"/>
              <w:jc w:val="right"/>
              <w:rPr>
                <w:rFonts w:ascii="方正书宋_GBK" w:eastAsia="方正书宋_GBK"/>
                <w:b/>
              </w:rPr>
            </w:pPr>
          </w:p>
        </w:tc>
        <w:tc>
          <w:tcPr>
            <w:tcW w:w="947" w:type="dxa"/>
            <w:shd w:val="clear" w:color="auto" w:fill="auto"/>
            <w:vAlign w:val="center"/>
          </w:tcPr>
          <w:p w:rsidR="00E50E56" w:rsidRDefault="00E50E56">
            <w:pPr>
              <w:spacing w:line="300" w:lineRule="exact"/>
              <w:jc w:val="left"/>
              <w:rPr>
                <w:rFonts w:ascii="方正书宋_GBK" w:eastAsia="方正书宋_GBK"/>
                <w:b/>
              </w:rPr>
            </w:pPr>
          </w:p>
        </w:tc>
        <w:tc>
          <w:tcPr>
            <w:tcW w:w="988" w:type="dxa"/>
            <w:shd w:val="clear" w:color="auto" w:fill="auto"/>
            <w:vAlign w:val="center"/>
          </w:tcPr>
          <w:p w:rsidR="00E50E56" w:rsidRDefault="00E50E56">
            <w:pPr>
              <w:spacing w:line="300" w:lineRule="exact"/>
              <w:jc w:val="left"/>
              <w:rPr>
                <w:rFonts w:ascii="方正书宋_GBK" w:eastAsia="方正书宋_GBK"/>
                <w:b/>
              </w:rPr>
            </w:pPr>
          </w:p>
        </w:tc>
        <w:tc>
          <w:tcPr>
            <w:tcW w:w="739" w:type="dxa"/>
            <w:shd w:val="clear" w:color="auto" w:fill="auto"/>
            <w:vAlign w:val="center"/>
          </w:tcPr>
          <w:p w:rsidR="00E50E56" w:rsidRDefault="00E50E56">
            <w:pPr>
              <w:spacing w:line="300" w:lineRule="exact"/>
              <w:jc w:val="left"/>
              <w:rPr>
                <w:rFonts w:ascii="方正书宋_GBK" w:eastAsia="方正书宋_GBK"/>
                <w:b/>
              </w:rPr>
            </w:pPr>
          </w:p>
        </w:tc>
        <w:tc>
          <w:tcPr>
            <w:tcW w:w="739" w:type="dxa"/>
            <w:shd w:val="clear" w:color="auto" w:fill="auto"/>
            <w:vAlign w:val="center"/>
          </w:tcPr>
          <w:p w:rsidR="00E50E56" w:rsidRDefault="00E50E56">
            <w:pPr>
              <w:spacing w:line="300" w:lineRule="exact"/>
              <w:jc w:val="right"/>
              <w:rPr>
                <w:rFonts w:ascii="方正书宋_GBK" w:eastAsia="方正书宋_GBK"/>
                <w:b/>
              </w:rPr>
            </w:pPr>
          </w:p>
        </w:tc>
        <w:tc>
          <w:tcPr>
            <w:tcW w:w="827" w:type="dxa"/>
            <w:shd w:val="clear" w:color="auto" w:fill="auto"/>
            <w:vAlign w:val="center"/>
          </w:tcPr>
          <w:p w:rsidR="00E50E56" w:rsidRDefault="00E50E56">
            <w:pPr>
              <w:spacing w:line="300" w:lineRule="exact"/>
              <w:jc w:val="right"/>
              <w:rPr>
                <w:rFonts w:ascii="方正书宋_GBK" w:eastAsia="方正书宋_GBK"/>
                <w:b/>
              </w:rPr>
            </w:pPr>
          </w:p>
        </w:tc>
        <w:tc>
          <w:tcPr>
            <w:tcW w:w="935" w:type="dxa"/>
            <w:shd w:val="clear" w:color="auto" w:fill="auto"/>
            <w:vAlign w:val="center"/>
          </w:tcPr>
          <w:p w:rsidR="00E50E56" w:rsidRDefault="00D96799">
            <w:pPr>
              <w:spacing w:line="300" w:lineRule="exact"/>
              <w:jc w:val="right"/>
              <w:rPr>
                <w:rFonts w:ascii="方正书宋_GBK" w:eastAsia="方正书宋_GBK"/>
                <w:b/>
              </w:rPr>
            </w:pPr>
            <w:r>
              <w:rPr>
                <w:rFonts w:ascii="方正书宋_GBK" w:eastAsia="方正书宋_GBK"/>
                <w:b/>
              </w:rPr>
              <w:t>208.78</w:t>
            </w:r>
          </w:p>
        </w:tc>
        <w:tc>
          <w:tcPr>
            <w:tcW w:w="935" w:type="dxa"/>
            <w:shd w:val="clear" w:color="auto" w:fill="auto"/>
            <w:vAlign w:val="center"/>
          </w:tcPr>
          <w:p w:rsidR="00E50E56" w:rsidRDefault="00D96799">
            <w:pPr>
              <w:spacing w:line="300" w:lineRule="exact"/>
              <w:jc w:val="right"/>
              <w:rPr>
                <w:rFonts w:ascii="方正书宋_GBK" w:eastAsia="方正书宋_GBK"/>
                <w:b/>
              </w:rPr>
            </w:pPr>
            <w:r>
              <w:rPr>
                <w:rFonts w:ascii="方正书宋_GBK" w:eastAsia="方正书宋_GBK"/>
                <w:b/>
              </w:rPr>
              <w:t>208.78</w:t>
            </w:r>
          </w:p>
        </w:tc>
        <w:tc>
          <w:tcPr>
            <w:tcW w:w="935" w:type="dxa"/>
            <w:shd w:val="clear" w:color="auto" w:fill="auto"/>
            <w:vAlign w:val="center"/>
          </w:tcPr>
          <w:p w:rsidR="00E50E56" w:rsidRDefault="00D96799">
            <w:pPr>
              <w:spacing w:line="300" w:lineRule="exact"/>
              <w:jc w:val="right"/>
              <w:rPr>
                <w:rFonts w:ascii="方正书宋_GBK" w:eastAsia="方正书宋_GBK"/>
                <w:b/>
              </w:rPr>
            </w:pPr>
            <w:r>
              <w:rPr>
                <w:rFonts w:ascii="方正书宋_GBK" w:eastAsia="方正书宋_GBK"/>
                <w:b/>
              </w:rPr>
              <w:t>208.78</w:t>
            </w:r>
          </w:p>
        </w:tc>
        <w:tc>
          <w:tcPr>
            <w:tcW w:w="935" w:type="dxa"/>
            <w:shd w:val="clear" w:color="auto" w:fill="auto"/>
            <w:vAlign w:val="center"/>
          </w:tcPr>
          <w:p w:rsidR="00E50E56" w:rsidRDefault="00E50E56">
            <w:pPr>
              <w:spacing w:line="300" w:lineRule="exact"/>
              <w:jc w:val="right"/>
              <w:rPr>
                <w:rFonts w:ascii="方正书宋_GBK" w:eastAsia="方正书宋_GBK"/>
                <w:b/>
              </w:rPr>
            </w:pPr>
          </w:p>
        </w:tc>
        <w:tc>
          <w:tcPr>
            <w:tcW w:w="938" w:type="dxa"/>
            <w:shd w:val="clear" w:color="auto" w:fill="auto"/>
            <w:vAlign w:val="center"/>
          </w:tcPr>
          <w:p w:rsidR="00E50E56" w:rsidRDefault="00E50E56">
            <w:pPr>
              <w:spacing w:line="300" w:lineRule="exact"/>
              <w:jc w:val="right"/>
              <w:rPr>
                <w:rFonts w:ascii="方正书宋_GBK" w:eastAsia="方正书宋_GBK"/>
                <w:b/>
              </w:rPr>
            </w:pPr>
          </w:p>
        </w:tc>
        <w:tc>
          <w:tcPr>
            <w:tcW w:w="939" w:type="dxa"/>
            <w:shd w:val="clear" w:color="auto" w:fill="auto"/>
            <w:vAlign w:val="center"/>
          </w:tcPr>
          <w:p w:rsidR="00E50E56" w:rsidRDefault="00E50E56">
            <w:pPr>
              <w:spacing w:line="300" w:lineRule="exact"/>
              <w:jc w:val="right"/>
              <w:rPr>
                <w:rFonts w:ascii="方正书宋_GBK" w:eastAsia="方正书宋_GBK"/>
                <w:b/>
              </w:rPr>
            </w:pPr>
          </w:p>
        </w:tc>
        <w:tc>
          <w:tcPr>
            <w:tcW w:w="897" w:type="dxa"/>
            <w:shd w:val="clear" w:color="auto" w:fill="auto"/>
            <w:vAlign w:val="center"/>
          </w:tcPr>
          <w:p w:rsidR="00E50E56" w:rsidRDefault="00E50E56">
            <w:pPr>
              <w:spacing w:line="300" w:lineRule="exact"/>
              <w:jc w:val="right"/>
              <w:rPr>
                <w:rFonts w:ascii="方正书宋_GBK" w:eastAsia="方正书宋_GBK"/>
                <w:b/>
              </w:rPr>
            </w:pPr>
          </w:p>
        </w:tc>
      </w:tr>
      <w:tr w:rsidR="00E50E56" w:rsidTr="00A87805">
        <w:trPr>
          <w:trHeight w:val="608"/>
          <w:jc w:val="center"/>
        </w:trPr>
        <w:tc>
          <w:tcPr>
            <w:tcW w:w="2384" w:type="dxa"/>
            <w:shd w:val="clear" w:color="auto" w:fill="auto"/>
            <w:vAlign w:val="center"/>
          </w:tcPr>
          <w:p w:rsidR="00E50E56" w:rsidRDefault="00D96799">
            <w:pPr>
              <w:spacing w:line="300" w:lineRule="exact"/>
              <w:jc w:val="center"/>
              <w:rPr>
                <w:rFonts w:ascii="方正书宋_GBK" w:eastAsia="方正书宋_GBK"/>
                <w:b/>
              </w:rPr>
            </w:pPr>
            <w:r>
              <w:rPr>
                <w:rFonts w:ascii="方正书宋_GBK" w:eastAsia="方正书宋_GBK" w:hint="eastAsia"/>
                <w:b/>
              </w:rPr>
              <w:lastRenderedPageBreak/>
              <w:t>霸州市霸州镇人民政府小计</w:t>
            </w:r>
          </w:p>
        </w:tc>
        <w:tc>
          <w:tcPr>
            <w:tcW w:w="1069" w:type="dxa"/>
            <w:shd w:val="clear" w:color="auto" w:fill="auto"/>
            <w:vAlign w:val="center"/>
          </w:tcPr>
          <w:p w:rsidR="00E50E56" w:rsidRDefault="00E50E56">
            <w:pPr>
              <w:spacing w:line="300" w:lineRule="exact"/>
              <w:jc w:val="right"/>
              <w:rPr>
                <w:rFonts w:ascii="方正书宋_GBK" w:eastAsia="方正书宋_GBK"/>
                <w:b/>
              </w:rPr>
            </w:pPr>
          </w:p>
        </w:tc>
        <w:tc>
          <w:tcPr>
            <w:tcW w:w="947" w:type="dxa"/>
            <w:shd w:val="clear" w:color="auto" w:fill="auto"/>
            <w:vAlign w:val="center"/>
          </w:tcPr>
          <w:p w:rsidR="00E50E56" w:rsidRDefault="00E50E56">
            <w:pPr>
              <w:spacing w:line="300" w:lineRule="exact"/>
              <w:jc w:val="left"/>
              <w:rPr>
                <w:rFonts w:ascii="方正书宋_GBK" w:eastAsia="方正书宋_GBK"/>
                <w:b/>
              </w:rPr>
            </w:pPr>
          </w:p>
        </w:tc>
        <w:tc>
          <w:tcPr>
            <w:tcW w:w="988" w:type="dxa"/>
            <w:shd w:val="clear" w:color="auto" w:fill="auto"/>
            <w:vAlign w:val="center"/>
          </w:tcPr>
          <w:p w:rsidR="00E50E56" w:rsidRDefault="00E50E56">
            <w:pPr>
              <w:spacing w:line="300" w:lineRule="exact"/>
              <w:jc w:val="left"/>
              <w:rPr>
                <w:rFonts w:ascii="方正书宋_GBK" w:eastAsia="方正书宋_GBK"/>
                <w:b/>
              </w:rPr>
            </w:pPr>
          </w:p>
        </w:tc>
        <w:tc>
          <w:tcPr>
            <w:tcW w:w="739" w:type="dxa"/>
            <w:shd w:val="clear" w:color="auto" w:fill="auto"/>
            <w:vAlign w:val="center"/>
          </w:tcPr>
          <w:p w:rsidR="00E50E56" w:rsidRDefault="00E50E56">
            <w:pPr>
              <w:spacing w:line="300" w:lineRule="exact"/>
              <w:jc w:val="left"/>
              <w:rPr>
                <w:rFonts w:ascii="方正书宋_GBK" w:eastAsia="方正书宋_GBK"/>
                <w:b/>
              </w:rPr>
            </w:pPr>
          </w:p>
        </w:tc>
        <w:tc>
          <w:tcPr>
            <w:tcW w:w="739" w:type="dxa"/>
            <w:shd w:val="clear" w:color="auto" w:fill="auto"/>
            <w:vAlign w:val="center"/>
          </w:tcPr>
          <w:p w:rsidR="00E50E56" w:rsidRDefault="00E50E56">
            <w:pPr>
              <w:spacing w:line="300" w:lineRule="exact"/>
              <w:jc w:val="right"/>
              <w:rPr>
                <w:rFonts w:ascii="方正书宋_GBK" w:eastAsia="方正书宋_GBK"/>
                <w:b/>
              </w:rPr>
            </w:pPr>
          </w:p>
        </w:tc>
        <w:tc>
          <w:tcPr>
            <w:tcW w:w="827" w:type="dxa"/>
            <w:shd w:val="clear" w:color="auto" w:fill="auto"/>
            <w:vAlign w:val="center"/>
          </w:tcPr>
          <w:p w:rsidR="00E50E56" w:rsidRDefault="00E50E56">
            <w:pPr>
              <w:spacing w:line="300" w:lineRule="exact"/>
              <w:jc w:val="right"/>
              <w:rPr>
                <w:rFonts w:ascii="方正书宋_GBK" w:eastAsia="方正书宋_GBK"/>
                <w:b/>
              </w:rPr>
            </w:pPr>
          </w:p>
        </w:tc>
        <w:tc>
          <w:tcPr>
            <w:tcW w:w="935" w:type="dxa"/>
            <w:shd w:val="clear" w:color="auto" w:fill="auto"/>
            <w:vAlign w:val="center"/>
          </w:tcPr>
          <w:p w:rsidR="00E50E56" w:rsidRDefault="00D96799">
            <w:pPr>
              <w:spacing w:line="300" w:lineRule="exact"/>
              <w:jc w:val="right"/>
              <w:rPr>
                <w:rFonts w:ascii="方正书宋_GBK" w:eastAsia="方正书宋_GBK"/>
                <w:b/>
              </w:rPr>
            </w:pPr>
            <w:r>
              <w:rPr>
                <w:rFonts w:ascii="方正书宋_GBK" w:eastAsia="方正书宋_GBK"/>
                <w:b/>
              </w:rPr>
              <w:t>208.78</w:t>
            </w:r>
          </w:p>
        </w:tc>
        <w:tc>
          <w:tcPr>
            <w:tcW w:w="935" w:type="dxa"/>
            <w:shd w:val="clear" w:color="auto" w:fill="auto"/>
            <w:vAlign w:val="center"/>
          </w:tcPr>
          <w:p w:rsidR="00E50E56" w:rsidRDefault="00D96799">
            <w:pPr>
              <w:spacing w:line="300" w:lineRule="exact"/>
              <w:jc w:val="right"/>
              <w:rPr>
                <w:rFonts w:ascii="方正书宋_GBK" w:eastAsia="方正书宋_GBK"/>
                <w:b/>
              </w:rPr>
            </w:pPr>
            <w:r>
              <w:rPr>
                <w:rFonts w:ascii="方正书宋_GBK" w:eastAsia="方正书宋_GBK"/>
                <w:b/>
              </w:rPr>
              <w:t>208.78</w:t>
            </w:r>
          </w:p>
        </w:tc>
        <w:tc>
          <w:tcPr>
            <w:tcW w:w="935" w:type="dxa"/>
            <w:shd w:val="clear" w:color="auto" w:fill="auto"/>
            <w:vAlign w:val="center"/>
          </w:tcPr>
          <w:p w:rsidR="00E50E56" w:rsidRDefault="00D96799">
            <w:pPr>
              <w:spacing w:line="300" w:lineRule="exact"/>
              <w:jc w:val="right"/>
              <w:rPr>
                <w:rFonts w:ascii="方正书宋_GBK" w:eastAsia="方正书宋_GBK"/>
                <w:b/>
              </w:rPr>
            </w:pPr>
            <w:r>
              <w:rPr>
                <w:rFonts w:ascii="方正书宋_GBK" w:eastAsia="方正书宋_GBK"/>
                <w:b/>
              </w:rPr>
              <w:t>208.78</w:t>
            </w:r>
          </w:p>
        </w:tc>
        <w:tc>
          <w:tcPr>
            <w:tcW w:w="935" w:type="dxa"/>
            <w:shd w:val="clear" w:color="auto" w:fill="auto"/>
            <w:vAlign w:val="center"/>
          </w:tcPr>
          <w:p w:rsidR="00E50E56" w:rsidRDefault="00E50E56">
            <w:pPr>
              <w:spacing w:line="300" w:lineRule="exact"/>
              <w:jc w:val="right"/>
              <w:rPr>
                <w:rFonts w:ascii="方正书宋_GBK" w:eastAsia="方正书宋_GBK"/>
                <w:b/>
              </w:rPr>
            </w:pPr>
          </w:p>
        </w:tc>
        <w:tc>
          <w:tcPr>
            <w:tcW w:w="938" w:type="dxa"/>
            <w:shd w:val="clear" w:color="auto" w:fill="auto"/>
            <w:vAlign w:val="center"/>
          </w:tcPr>
          <w:p w:rsidR="00E50E56" w:rsidRDefault="00E50E56">
            <w:pPr>
              <w:spacing w:line="300" w:lineRule="exact"/>
              <w:jc w:val="right"/>
              <w:rPr>
                <w:rFonts w:ascii="方正书宋_GBK" w:eastAsia="方正书宋_GBK"/>
                <w:b/>
              </w:rPr>
            </w:pPr>
          </w:p>
        </w:tc>
        <w:tc>
          <w:tcPr>
            <w:tcW w:w="939" w:type="dxa"/>
            <w:shd w:val="clear" w:color="auto" w:fill="auto"/>
            <w:vAlign w:val="center"/>
          </w:tcPr>
          <w:p w:rsidR="00E50E56" w:rsidRDefault="00E50E56">
            <w:pPr>
              <w:spacing w:line="300" w:lineRule="exact"/>
              <w:jc w:val="right"/>
              <w:rPr>
                <w:rFonts w:ascii="方正书宋_GBK" w:eastAsia="方正书宋_GBK"/>
                <w:b/>
              </w:rPr>
            </w:pPr>
          </w:p>
        </w:tc>
        <w:tc>
          <w:tcPr>
            <w:tcW w:w="897" w:type="dxa"/>
            <w:shd w:val="clear" w:color="auto" w:fill="auto"/>
            <w:vAlign w:val="center"/>
          </w:tcPr>
          <w:p w:rsidR="00E50E56" w:rsidRDefault="00E50E56">
            <w:pPr>
              <w:spacing w:line="300" w:lineRule="exact"/>
              <w:jc w:val="right"/>
              <w:rPr>
                <w:rFonts w:ascii="方正书宋_GBK" w:eastAsia="方正书宋_GBK"/>
                <w:b/>
              </w:rPr>
            </w:pPr>
          </w:p>
        </w:tc>
      </w:tr>
      <w:tr w:rsidR="00E50E56" w:rsidTr="00A87805">
        <w:trPr>
          <w:trHeight w:val="913"/>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拆违工作经费</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18.00</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城市市容管理服务</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C1304</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18.00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18.00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18.00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18.00</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913"/>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大气污染防治资金</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19.44</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空气污染治理服务</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C1603</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19.44</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19.44</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19.44</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19.44</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608"/>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防汛工作经费</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17.40</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水利工程施工</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B0209</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17.40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17.40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17.40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17.40</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913"/>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沟渠清淤工程资金</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19.96</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水污染治理服务</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C1602</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19.96</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19.96</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19.96</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19.96</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1217"/>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关于提前下达2018年省级三馆一站免费开放专项资金(冀财教[2017]186号)</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0.38</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音频设备</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A020912</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台</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6.00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0.06</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0.36</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0.36</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0.36</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1217"/>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lastRenderedPageBreak/>
              <w:t>关于提前下达2018年中央补助地方美术馆公共图书馆（站）免费开放专项资金(冀财教[2017]11号)</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2.50</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教育服务</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C18</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2.50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2.50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2.50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2.50</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913"/>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村街面貌提升资金</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110.00</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城镇公共卫生服务</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C1601</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110.00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110.00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110.00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110.00</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608"/>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机关修缮经费</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19.00</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装修设计服务</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C1004</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19.00</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19.00</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r w:rsidR="00E50E56" w:rsidTr="00A87805">
        <w:trPr>
          <w:trHeight w:val="608"/>
          <w:jc w:val="center"/>
        </w:trPr>
        <w:tc>
          <w:tcPr>
            <w:tcW w:w="2384"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关于提前下达2018年文化站免费开放专项资金</w:t>
            </w:r>
          </w:p>
        </w:tc>
        <w:tc>
          <w:tcPr>
            <w:tcW w:w="106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2.13</w:t>
            </w:r>
          </w:p>
        </w:tc>
        <w:tc>
          <w:tcPr>
            <w:tcW w:w="947"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hint="eastAsia"/>
              </w:rPr>
              <w:t>组合音像设备</w:t>
            </w:r>
          </w:p>
        </w:tc>
        <w:tc>
          <w:tcPr>
            <w:tcW w:w="988"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A020913</w:t>
            </w:r>
          </w:p>
        </w:tc>
        <w:tc>
          <w:tcPr>
            <w:tcW w:w="739" w:type="dxa"/>
            <w:shd w:val="clear" w:color="auto" w:fill="auto"/>
            <w:vAlign w:val="center"/>
          </w:tcPr>
          <w:p w:rsidR="00E50E56" w:rsidRDefault="00D96799">
            <w:pPr>
              <w:spacing w:line="300" w:lineRule="exact"/>
              <w:jc w:val="left"/>
              <w:rPr>
                <w:rFonts w:ascii="方正书宋_GBK" w:eastAsia="方正书宋_GBK"/>
              </w:rPr>
            </w:pPr>
            <w:r>
              <w:rPr>
                <w:rFonts w:ascii="方正书宋_GBK" w:eastAsia="方正书宋_GBK"/>
              </w:rPr>
              <w:t>1</w:t>
            </w:r>
          </w:p>
        </w:tc>
        <w:tc>
          <w:tcPr>
            <w:tcW w:w="739"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1.00</w:t>
            </w:r>
          </w:p>
        </w:tc>
        <w:tc>
          <w:tcPr>
            <w:tcW w:w="827"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2.12</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2.12</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2.12</w:t>
            </w:r>
          </w:p>
        </w:tc>
        <w:tc>
          <w:tcPr>
            <w:tcW w:w="935" w:type="dxa"/>
            <w:shd w:val="clear" w:color="auto" w:fill="auto"/>
            <w:vAlign w:val="center"/>
          </w:tcPr>
          <w:p w:rsidR="00E50E56" w:rsidRDefault="00D96799">
            <w:pPr>
              <w:spacing w:line="300" w:lineRule="exact"/>
              <w:jc w:val="right"/>
              <w:rPr>
                <w:rFonts w:ascii="方正书宋_GBK" w:eastAsia="方正书宋_GBK"/>
              </w:rPr>
            </w:pPr>
            <w:r>
              <w:rPr>
                <w:rFonts w:ascii="方正书宋_GBK" w:eastAsia="方正书宋_GBK"/>
              </w:rPr>
              <w:t>2.12</w:t>
            </w:r>
          </w:p>
        </w:tc>
        <w:tc>
          <w:tcPr>
            <w:tcW w:w="935" w:type="dxa"/>
            <w:shd w:val="clear" w:color="auto" w:fill="auto"/>
            <w:vAlign w:val="center"/>
          </w:tcPr>
          <w:p w:rsidR="00E50E56" w:rsidRDefault="00E50E56">
            <w:pPr>
              <w:spacing w:line="300" w:lineRule="exact"/>
              <w:jc w:val="right"/>
              <w:rPr>
                <w:rFonts w:ascii="方正书宋_GBK" w:eastAsia="方正书宋_GBK"/>
              </w:rPr>
            </w:pPr>
          </w:p>
        </w:tc>
        <w:tc>
          <w:tcPr>
            <w:tcW w:w="938" w:type="dxa"/>
            <w:shd w:val="clear" w:color="auto" w:fill="auto"/>
            <w:vAlign w:val="center"/>
          </w:tcPr>
          <w:p w:rsidR="00E50E56" w:rsidRDefault="00E50E56">
            <w:pPr>
              <w:spacing w:line="300" w:lineRule="exact"/>
              <w:jc w:val="right"/>
              <w:rPr>
                <w:rFonts w:ascii="方正书宋_GBK" w:eastAsia="方正书宋_GBK"/>
              </w:rPr>
            </w:pPr>
          </w:p>
        </w:tc>
        <w:tc>
          <w:tcPr>
            <w:tcW w:w="939" w:type="dxa"/>
            <w:shd w:val="clear" w:color="auto" w:fill="auto"/>
            <w:vAlign w:val="center"/>
          </w:tcPr>
          <w:p w:rsidR="00E50E56" w:rsidRDefault="00E50E56">
            <w:pPr>
              <w:spacing w:line="300" w:lineRule="exact"/>
              <w:jc w:val="right"/>
              <w:rPr>
                <w:rFonts w:ascii="方正书宋_GBK" w:eastAsia="方正书宋_GBK"/>
              </w:rPr>
            </w:pPr>
          </w:p>
        </w:tc>
        <w:tc>
          <w:tcPr>
            <w:tcW w:w="897" w:type="dxa"/>
            <w:shd w:val="clear" w:color="auto" w:fill="auto"/>
            <w:vAlign w:val="center"/>
          </w:tcPr>
          <w:p w:rsidR="00E50E56" w:rsidRDefault="00E50E56">
            <w:pPr>
              <w:spacing w:line="300" w:lineRule="exact"/>
              <w:jc w:val="right"/>
              <w:rPr>
                <w:rFonts w:ascii="方正书宋_GBK" w:eastAsia="方正书宋_GBK"/>
              </w:rPr>
            </w:pPr>
          </w:p>
        </w:tc>
      </w:tr>
    </w:tbl>
    <w:p w:rsidR="00A87805" w:rsidRDefault="00A87805">
      <w:pPr>
        <w:ind w:firstLineChars="200" w:firstLine="640"/>
        <w:rPr>
          <w:rFonts w:ascii="黑体" w:eastAsia="黑体" w:hAnsi="黑体" w:cs="Times New Roman"/>
          <w:sz w:val="32"/>
          <w:szCs w:val="32"/>
        </w:rPr>
      </w:pPr>
    </w:p>
    <w:p w:rsidR="00E50E56" w:rsidRDefault="00D96799">
      <w:pPr>
        <w:ind w:firstLineChars="200" w:firstLine="640"/>
        <w:rPr>
          <w:rFonts w:ascii="黑体" w:eastAsia="黑体" w:hAnsi="黑体" w:cs="Times New Roman"/>
          <w:sz w:val="32"/>
          <w:szCs w:val="32"/>
        </w:rPr>
      </w:pPr>
      <w:bookmarkStart w:id="3" w:name="_GoBack"/>
      <w:bookmarkEnd w:id="3"/>
      <w:r>
        <w:rPr>
          <w:rFonts w:ascii="黑体" w:eastAsia="黑体" w:hAnsi="黑体" w:cs="Times New Roman" w:hint="eastAsia"/>
          <w:sz w:val="32"/>
          <w:szCs w:val="32"/>
        </w:rPr>
        <w:t>七、国有资产信息</w:t>
      </w:r>
    </w:p>
    <w:p w:rsidR="00E50E56" w:rsidRDefault="00D96799">
      <w:pPr>
        <w:ind w:firstLineChars="200" w:firstLine="640"/>
        <w:rPr>
          <w:rFonts w:ascii="仿宋_GB2312" w:eastAsia="仿宋_GB2312" w:hAnsi="黑体" w:cs="Times New Roman"/>
          <w:bCs/>
          <w:sz w:val="32"/>
          <w:szCs w:val="32"/>
        </w:rPr>
      </w:pPr>
      <w:r>
        <w:rPr>
          <w:rFonts w:ascii="仿宋_GB2312" w:eastAsia="仿宋_GB2312" w:hAnsi="黑体" w:cs="Times New Roman" w:hint="eastAsia"/>
          <w:sz w:val="32"/>
          <w:szCs w:val="32"/>
        </w:rPr>
        <w:t>霸州市霸州镇人民政府上年末固定资产金额为855</w:t>
      </w:r>
      <w:r w:rsidR="00DA38E7">
        <w:rPr>
          <w:rFonts w:ascii="仿宋_GB2312" w:eastAsia="仿宋_GB2312" w:hAnsi="黑体" w:cs="Times New Roman"/>
          <w:sz w:val="32"/>
          <w:szCs w:val="32"/>
        </w:rPr>
        <w:t>.</w:t>
      </w:r>
      <w:r>
        <w:rPr>
          <w:rFonts w:ascii="仿宋_GB2312" w:eastAsia="仿宋_GB2312" w:hAnsi="黑体" w:cs="Times New Roman" w:hint="eastAsia"/>
          <w:sz w:val="32"/>
          <w:szCs w:val="32"/>
        </w:rPr>
        <w:t>19万元（详见下表）。</w:t>
      </w:r>
      <w:r>
        <w:rPr>
          <w:rFonts w:ascii="仿宋_GB2312" w:eastAsia="仿宋_GB2312" w:hAnsi="黑体" w:cs="Times New Roman" w:hint="eastAsia"/>
          <w:bCs/>
          <w:sz w:val="32"/>
          <w:szCs w:val="32"/>
        </w:rPr>
        <w:t>本年度各单位（处室）拟购置固定资产</w:t>
      </w:r>
      <w:r w:rsidR="00753B8B">
        <w:rPr>
          <w:rFonts w:ascii="仿宋_GB2312" w:eastAsia="仿宋_GB2312" w:hAnsi="黑体" w:cs="Times New Roman" w:hint="eastAsia"/>
          <w:bCs/>
          <w:sz w:val="32"/>
          <w:szCs w:val="32"/>
        </w:rPr>
        <w:t>总额为</w:t>
      </w:r>
      <w:r w:rsidR="007853FE">
        <w:rPr>
          <w:rFonts w:ascii="仿宋_GB2312" w:eastAsia="仿宋_GB2312" w:hAnsi="黑体" w:cs="Times New Roman" w:hint="eastAsia"/>
          <w:bCs/>
          <w:sz w:val="32"/>
          <w:szCs w:val="32"/>
        </w:rPr>
        <w:t>2</w:t>
      </w:r>
      <w:r w:rsidR="007853FE">
        <w:rPr>
          <w:rFonts w:ascii="仿宋_GB2312" w:eastAsia="仿宋_GB2312" w:hAnsi="黑体" w:cs="Times New Roman"/>
          <w:bCs/>
          <w:sz w:val="32"/>
          <w:szCs w:val="32"/>
        </w:rPr>
        <w:t>.48</w:t>
      </w:r>
      <w:r w:rsidR="007853FE">
        <w:rPr>
          <w:rFonts w:ascii="仿宋_GB2312" w:eastAsia="仿宋_GB2312" w:hAnsi="黑体" w:cs="Times New Roman" w:hint="eastAsia"/>
          <w:bCs/>
          <w:sz w:val="32"/>
          <w:szCs w:val="32"/>
        </w:rPr>
        <w:t>万元</w:t>
      </w:r>
      <w:r>
        <w:rPr>
          <w:rFonts w:ascii="仿宋_GB2312" w:eastAsia="仿宋_GB2312" w:hAnsi="黑体" w:cs="Times New Roman" w:hint="eastAsia"/>
          <w:bCs/>
          <w:sz w:val="32"/>
          <w:szCs w:val="32"/>
        </w:rPr>
        <w:t>，主要为音频设备，已列入政府采购预算，详见政府采购</w:t>
      </w:r>
      <w:r>
        <w:rPr>
          <w:rFonts w:ascii="仿宋_GB2312" w:eastAsia="仿宋_GB2312" w:hAnsi="黑体" w:cs="Times New Roman"/>
          <w:bCs/>
          <w:sz w:val="32"/>
          <w:szCs w:val="32"/>
        </w:rPr>
        <w:t>预算表</w:t>
      </w:r>
      <w:r>
        <w:rPr>
          <w:rFonts w:ascii="仿宋_GB2312" w:eastAsia="仿宋_GB2312" w:hAnsi="黑体" w:cs="Times New Roman" w:hint="eastAsia"/>
          <w:bCs/>
          <w:sz w:val="32"/>
          <w:szCs w:val="32"/>
        </w:rPr>
        <w:t>。</w:t>
      </w:r>
    </w:p>
    <w:p w:rsidR="00DA38E7" w:rsidRDefault="00DA38E7">
      <w:pPr>
        <w:ind w:firstLineChars="200" w:firstLine="640"/>
        <w:rPr>
          <w:rFonts w:ascii="仿宋_GB2312" w:eastAsia="仿宋_GB2312" w:hAnsi="Times New Roman" w:cs="Times New Roman"/>
          <w:sz w:val="32"/>
          <w:szCs w:val="32"/>
        </w:rPr>
      </w:pPr>
    </w:p>
    <w:tbl>
      <w:tblPr>
        <w:tblW w:w="13482" w:type="dxa"/>
        <w:tblInd w:w="93" w:type="dxa"/>
        <w:tblLayout w:type="fixed"/>
        <w:tblLook w:val="04A0" w:firstRow="1" w:lastRow="0" w:firstColumn="1" w:lastColumn="0" w:noHBand="0" w:noVBand="1"/>
      </w:tblPr>
      <w:tblGrid>
        <w:gridCol w:w="5224"/>
        <w:gridCol w:w="3155"/>
        <w:gridCol w:w="5103"/>
      </w:tblGrid>
      <w:tr w:rsidR="00E50E56">
        <w:trPr>
          <w:trHeight w:val="705"/>
        </w:trPr>
        <w:tc>
          <w:tcPr>
            <w:tcW w:w="13482" w:type="dxa"/>
            <w:gridSpan w:val="3"/>
            <w:tcBorders>
              <w:top w:val="nil"/>
              <w:left w:val="nil"/>
              <w:bottom w:val="nil"/>
              <w:right w:val="nil"/>
            </w:tcBorders>
            <w:shd w:val="clear" w:color="auto" w:fill="auto"/>
            <w:vAlign w:val="center"/>
          </w:tcPr>
          <w:p w:rsidR="00E50E56" w:rsidRDefault="00E50E56">
            <w:pPr>
              <w:widowControl/>
              <w:jc w:val="center"/>
              <w:rPr>
                <w:rFonts w:ascii="宋体" w:eastAsia="宋体" w:hAnsi="宋体" w:cs="宋体"/>
                <w:b/>
                <w:bCs/>
                <w:kern w:val="0"/>
                <w:sz w:val="32"/>
                <w:szCs w:val="32"/>
              </w:rPr>
            </w:pPr>
          </w:p>
          <w:p w:rsidR="00E50E56" w:rsidRDefault="00D96799">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霸州市霸州镇人民政府部门固定资产占用情况表</w:t>
            </w:r>
          </w:p>
        </w:tc>
      </w:tr>
      <w:tr w:rsidR="00E50E56">
        <w:trPr>
          <w:trHeight w:val="510"/>
        </w:trPr>
        <w:tc>
          <w:tcPr>
            <w:tcW w:w="8379" w:type="dxa"/>
            <w:gridSpan w:val="2"/>
            <w:tcBorders>
              <w:top w:val="nil"/>
              <w:left w:val="nil"/>
              <w:bottom w:val="nil"/>
              <w:right w:val="nil"/>
            </w:tcBorders>
            <w:shd w:val="clear" w:color="auto" w:fill="auto"/>
            <w:vAlign w:val="center"/>
          </w:tcPr>
          <w:p w:rsidR="00E50E56" w:rsidRDefault="00D96799">
            <w:pPr>
              <w:widowControl/>
              <w:jc w:val="left"/>
              <w:rPr>
                <w:rFonts w:ascii="宋体" w:eastAsia="宋体" w:hAnsi="宋体" w:cs="宋体"/>
                <w:kern w:val="0"/>
                <w:sz w:val="22"/>
              </w:rPr>
            </w:pPr>
            <w:r>
              <w:rPr>
                <w:rFonts w:ascii="宋体" w:eastAsia="宋体" w:hAnsi="宋体" w:cs="宋体" w:hint="eastAsia"/>
                <w:kern w:val="0"/>
                <w:sz w:val="22"/>
              </w:rPr>
              <w:t>编制部门：952霸州市霸州镇人民政府</w:t>
            </w:r>
          </w:p>
        </w:tc>
        <w:tc>
          <w:tcPr>
            <w:tcW w:w="5103" w:type="dxa"/>
            <w:tcBorders>
              <w:top w:val="nil"/>
              <w:left w:val="nil"/>
              <w:bottom w:val="nil"/>
              <w:right w:val="nil"/>
            </w:tcBorders>
            <w:shd w:val="clear" w:color="auto" w:fill="auto"/>
            <w:vAlign w:val="center"/>
          </w:tcPr>
          <w:p w:rsidR="00E50E56" w:rsidRDefault="00D96799">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截止时间：2017年12月31日  </w:t>
            </w:r>
          </w:p>
        </w:tc>
      </w:tr>
      <w:tr w:rsidR="00E50E56">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E50E56">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kern w:val="0"/>
                <w:sz w:val="22"/>
              </w:rPr>
            </w:pPr>
            <w:r>
              <w:rPr>
                <w:rFonts w:ascii="宋体" w:eastAsia="宋体" w:hAnsi="宋体" w:cs="宋体" w:hint="eastAsia"/>
                <w:kern w:val="0"/>
                <w:sz w:val="22"/>
              </w:rPr>
              <w:t>855</w:t>
            </w:r>
            <w:r w:rsidR="00DA38E7">
              <w:rPr>
                <w:rFonts w:ascii="宋体" w:eastAsia="宋体" w:hAnsi="宋体" w:cs="宋体"/>
                <w:kern w:val="0"/>
                <w:sz w:val="22"/>
              </w:rPr>
              <w:t>.</w:t>
            </w:r>
            <w:r>
              <w:rPr>
                <w:rFonts w:ascii="宋体" w:eastAsia="宋体" w:hAnsi="宋体" w:cs="宋体" w:hint="eastAsia"/>
                <w:kern w:val="0"/>
                <w:sz w:val="22"/>
              </w:rPr>
              <w:t>19</w:t>
            </w:r>
          </w:p>
        </w:tc>
      </w:tr>
      <w:tr w:rsidR="00E50E56">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E50E56" w:rsidRDefault="00D96799">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E50E56" w:rsidRDefault="00753B8B">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1764</w:t>
            </w:r>
          </w:p>
        </w:tc>
        <w:tc>
          <w:tcPr>
            <w:tcW w:w="5103" w:type="dxa"/>
            <w:tcBorders>
              <w:top w:val="nil"/>
              <w:left w:val="nil"/>
              <w:bottom w:val="single" w:sz="4" w:space="0" w:color="auto"/>
              <w:right w:val="single" w:sz="4" w:space="0" w:color="auto"/>
            </w:tcBorders>
            <w:shd w:val="clear" w:color="auto" w:fill="auto"/>
            <w:vAlign w:val="center"/>
          </w:tcPr>
          <w:p w:rsidR="00E50E56" w:rsidRDefault="00753B8B">
            <w:pPr>
              <w:widowControl/>
              <w:jc w:val="center"/>
              <w:rPr>
                <w:rFonts w:ascii="宋体" w:eastAsia="宋体" w:hAnsi="宋体" w:cs="宋体"/>
                <w:kern w:val="0"/>
                <w:sz w:val="22"/>
              </w:rPr>
            </w:pPr>
            <w:r>
              <w:rPr>
                <w:rFonts w:ascii="宋体" w:eastAsia="宋体" w:hAnsi="宋体" w:cs="宋体" w:hint="eastAsia"/>
                <w:kern w:val="0"/>
                <w:sz w:val="22"/>
              </w:rPr>
              <w:t>793</w:t>
            </w:r>
            <w:r>
              <w:rPr>
                <w:rFonts w:ascii="宋体" w:eastAsia="宋体" w:hAnsi="宋体" w:cs="宋体"/>
                <w:kern w:val="0"/>
                <w:sz w:val="22"/>
              </w:rPr>
              <w:t>.</w:t>
            </w:r>
            <w:r>
              <w:rPr>
                <w:rFonts w:ascii="宋体" w:eastAsia="宋体" w:hAnsi="宋体" w:cs="宋体" w:hint="eastAsia"/>
                <w:kern w:val="0"/>
                <w:sz w:val="22"/>
              </w:rPr>
              <w:t>24</w:t>
            </w:r>
          </w:p>
        </w:tc>
      </w:tr>
      <w:tr w:rsidR="00E50E56">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E50E56" w:rsidRDefault="00D96799">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kern w:val="0"/>
                <w:sz w:val="22"/>
              </w:rPr>
            </w:pPr>
            <w:r>
              <w:rPr>
                <w:rFonts w:ascii="宋体" w:eastAsia="宋体" w:hAnsi="宋体" w:cs="宋体" w:hint="eastAsia"/>
                <w:kern w:val="0"/>
                <w:sz w:val="22"/>
              </w:rPr>
              <w:t>21764</w:t>
            </w:r>
          </w:p>
        </w:tc>
        <w:tc>
          <w:tcPr>
            <w:tcW w:w="5103" w:type="dxa"/>
            <w:tcBorders>
              <w:top w:val="nil"/>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kern w:val="0"/>
                <w:sz w:val="22"/>
              </w:rPr>
            </w:pPr>
            <w:r>
              <w:rPr>
                <w:rFonts w:ascii="宋体" w:eastAsia="宋体" w:hAnsi="宋体" w:cs="宋体" w:hint="eastAsia"/>
                <w:kern w:val="0"/>
                <w:sz w:val="22"/>
              </w:rPr>
              <w:t>793</w:t>
            </w:r>
            <w:r w:rsidR="00DA38E7">
              <w:rPr>
                <w:rFonts w:ascii="宋体" w:eastAsia="宋体" w:hAnsi="宋体" w:cs="宋体"/>
                <w:kern w:val="0"/>
                <w:sz w:val="22"/>
              </w:rPr>
              <w:t>.</w:t>
            </w:r>
            <w:r>
              <w:rPr>
                <w:rFonts w:ascii="宋体" w:eastAsia="宋体" w:hAnsi="宋体" w:cs="宋体" w:hint="eastAsia"/>
                <w:kern w:val="0"/>
                <w:sz w:val="22"/>
              </w:rPr>
              <w:t>24</w:t>
            </w:r>
          </w:p>
        </w:tc>
      </w:tr>
      <w:tr w:rsidR="00E50E56">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E50E56" w:rsidRDefault="00D96799">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kern w:val="0"/>
                <w:sz w:val="22"/>
              </w:rPr>
            </w:pPr>
            <w:r>
              <w:rPr>
                <w:rFonts w:ascii="宋体" w:eastAsia="宋体" w:hAnsi="宋体" w:cs="宋体" w:hint="eastAsia"/>
                <w:kern w:val="0"/>
                <w:sz w:val="22"/>
              </w:rPr>
              <w:t>3</w:t>
            </w:r>
          </w:p>
        </w:tc>
        <w:tc>
          <w:tcPr>
            <w:tcW w:w="5103" w:type="dxa"/>
            <w:tcBorders>
              <w:top w:val="nil"/>
              <w:left w:val="nil"/>
              <w:bottom w:val="single" w:sz="4" w:space="0" w:color="auto"/>
              <w:right w:val="single" w:sz="4" w:space="0" w:color="auto"/>
            </w:tcBorders>
            <w:shd w:val="clear" w:color="auto" w:fill="auto"/>
            <w:vAlign w:val="center"/>
          </w:tcPr>
          <w:p w:rsidR="00E50E56" w:rsidRDefault="00D96799">
            <w:pPr>
              <w:widowControl/>
              <w:jc w:val="center"/>
              <w:rPr>
                <w:rFonts w:ascii="宋体" w:eastAsia="宋体" w:hAnsi="宋体" w:cs="宋体"/>
                <w:kern w:val="0"/>
                <w:sz w:val="22"/>
              </w:rPr>
            </w:pPr>
            <w:r>
              <w:rPr>
                <w:rFonts w:ascii="宋体" w:eastAsia="宋体" w:hAnsi="宋体" w:cs="宋体" w:hint="eastAsia"/>
                <w:kern w:val="0"/>
                <w:sz w:val="22"/>
              </w:rPr>
              <w:t>61</w:t>
            </w:r>
            <w:r w:rsidR="00DA38E7">
              <w:rPr>
                <w:rFonts w:ascii="宋体" w:eastAsia="宋体" w:hAnsi="宋体" w:cs="宋体"/>
                <w:kern w:val="0"/>
                <w:sz w:val="22"/>
              </w:rPr>
              <w:t>.</w:t>
            </w:r>
            <w:r>
              <w:rPr>
                <w:rFonts w:ascii="宋体" w:eastAsia="宋体" w:hAnsi="宋体" w:cs="宋体" w:hint="eastAsia"/>
                <w:kern w:val="0"/>
                <w:sz w:val="22"/>
              </w:rPr>
              <w:t>95</w:t>
            </w:r>
          </w:p>
        </w:tc>
      </w:tr>
      <w:tr w:rsidR="00E50E56">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E50E56" w:rsidRDefault="00D96799">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vAlign w:val="center"/>
          </w:tcPr>
          <w:p w:rsidR="00E50E56" w:rsidRDefault="00E50E56">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50E56" w:rsidRDefault="00E50E56">
            <w:pPr>
              <w:widowControl/>
              <w:jc w:val="center"/>
              <w:rPr>
                <w:rFonts w:ascii="宋体" w:eastAsia="宋体" w:hAnsi="宋体" w:cs="宋体"/>
                <w:kern w:val="0"/>
                <w:sz w:val="22"/>
              </w:rPr>
            </w:pPr>
          </w:p>
        </w:tc>
      </w:tr>
      <w:tr w:rsidR="00E50E5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E50E56" w:rsidRDefault="00D96799">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E50E56" w:rsidRDefault="00E50E56">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E50E56" w:rsidRDefault="00E50E56">
            <w:pPr>
              <w:widowControl/>
              <w:jc w:val="center"/>
              <w:rPr>
                <w:rFonts w:ascii="宋体" w:eastAsia="宋体" w:hAnsi="宋体" w:cs="宋体"/>
                <w:kern w:val="0"/>
                <w:sz w:val="22"/>
              </w:rPr>
            </w:pPr>
          </w:p>
        </w:tc>
      </w:tr>
    </w:tbl>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3、其他收入：指除上述“财政拨款收入”、“事业收入”等以外的收入。主要是按规定动用的租房收入、存款利息收入等。</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50E56" w:rsidRDefault="00D9679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Ansi="黑体" w:cs="Times New Roman" w:hint="eastAsia"/>
          <w:sz w:val="32"/>
          <w:szCs w:val="32"/>
        </w:rPr>
        <w:lastRenderedPageBreak/>
        <w:t>其他费用。</w:t>
      </w:r>
    </w:p>
    <w:p w:rsidR="00E50E56" w:rsidRDefault="00D96799">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w:t>
      </w:r>
      <w:r w:rsidR="00B157E0">
        <w:rPr>
          <w:rFonts w:ascii="黑体" w:eastAsia="黑体" w:hAnsi="黑体" w:cs="Times New Roman" w:hint="eastAsia"/>
          <w:sz w:val="32"/>
          <w:szCs w:val="32"/>
        </w:rPr>
        <w:t>他</w:t>
      </w:r>
      <w:r>
        <w:rPr>
          <w:rFonts w:ascii="黑体" w:eastAsia="黑体" w:hAnsi="黑体" w:cs="Times New Roman" w:hint="eastAsia"/>
          <w:sz w:val="32"/>
          <w:szCs w:val="32"/>
        </w:rPr>
        <w:t>需要说明的事项</w:t>
      </w:r>
    </w:p>
    <w:p w:rsidR="00E50E56" w:rsidRDefault="00D96799">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w:t>
      </w:r>
      <w:r w:rsidR="00B157E0">
        <w:rPr>
          <w:rFonts w:ascii="仿宋_GB2312" w:eastAsia="仿宋_GB2312" w:hAnsi="黑体" w:cs="Times New Roman" w:hint="eastAsia"/>
          <w:sz w:val="32"/>
          <w:szCs w:val="32"/>
        </w:rPr>
        <w:t>他</w:t>
      </w:r>
      <w:r>
        <w:rPr>
          <w:rFonts w:ascii="仿宋_GB2312" w:eastAsia="仿宋_GB2312" w:hAnsi="黑体" w:cs="Times New Roman" w:hint="eastAsia"/>
          <w:sz w:val="32"/>
          <w:szCs w:val="32"/>
        </w:rPr>
        <w:t>需要说明的事项。</w:t>
      </w:r>
    </w:p>
    <w:sectPr w:rsidR="00E50E56">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71" w:rsidRDefault="00023D71">
      <w:r>
        <w:separator/>
      </w:r>
    </w:p>
  </w:endnote>
  <w:endnote w:type="continuationSeparator" w:id="0">
    <w:p w:rsidR="00023D71" w:rsidRDefault="0002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61007A87" w:usb1="80000000" w:usb2="00000008" w:usb3="00000000" w:csb0="200101FF" w:csb1="2028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方正兰亭超细黑简体"/>
    <w:panose1 w:val="03000509000000000000"/>
    <w:charset w:val="86"/>
    <w:family w:val="script"/>
    <w:pitch w:val="fixed"/>
    <w:sig w:usb0="00000001" w:usb1="080E0000" w:usb2="00000010" w:usb3="00000000" w:csb0="0004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459013"/>
    </w:sdtPr>
    <w:sdtEndPr/>
    <w:sdtContent>
      <w:p w:rsidR="00E50E56" w:rsidRDefault="00D96799">
        <w:pPr>
          <w:pStyle w:val="a5"/>
          <w:jc w:val="center"/>
        </w:pPr>
        <w:r>
          <w:rPr>
            <w:sz w:val="28"/>
          </w:rPr>
          <w:fldChar w:fldCharType="begin"/>
        </w:r>
        <w:r>
          <w:rPr>
            <w:sz w:val="28"/>
          </w:rPr>
          <w:instrText>PAGE   \* MERGEFORMAT</w:instrText>
        </w:r>
        <w:r>
          <w:rPr>
            <w:sz w:val="28"/>
          </w:rPr>
          <w:fldChar w:fldCharType="separate"/>
        </w:r>
        <w:r>
          <w:rPr>
            <w:sz w:val="28"/>
            <w:lang w:val="zh-CN"/>
          </w:rPr>
          <w:t>1</w:t>
        </w:r>
        <w:r>
          <w:rPr>
            <w:sz w:val="28"/>
          </w:rPr>
          <w:fldChar w:fldCharType="end"/>
        </w:r>
      </w:p>
    </w:sdtContent>
  </w:sdt>
  <w:p w:rsidR="00E50E56" w:rsidRDefault="00E50E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71" w:rsidRDefault="00023D71">
      <w:r>
        <w:separator/>
      </w:r>
    </w:p>
  </w:footnote>
  <w:footnote w:type="continuationSeparator" w:id="0">
    <w:p w:rsidR="00023D71" w:rsidRDefault="0002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7B754"/>
    <w:multiLevelType w:val="singleLevel"/>
    <w:tmpl w:val="5A97B75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6032"/>
    <w:rsid w:val="000009C0"/>
    <w:rsid w:val="0000145B"/>
    <w:rsid w:val="000027F2"/>
    <w:rsid w:val="00012028"/>
    <w:rsid w:val="000130DD"/>
    <w:rsid w:val="0001689E"/>
    <w:rsid w:val="000218E9"/>
    <w:rsid w:val="00023314"/>
    <w:rsid w:val="00023D71"/>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36E41"/>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52A"/>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53B8B"/>
    <w:rsid w:val="007722EB"/>
    <w:rsid w:val="00776C08"/>
    <w:rsid w:val="00777E03"/>
    <w:rsid w:val="007853FE"/>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206E"/>
    <w:rsid w:val="00994C35"/>
    <w:rsid w:val="009955F6"/>
    <w:rsid w:val="009A2F5C"/>
    <w:rsid w:val="009B077C"/>
    <w:rsid w:val="009B11C8"/>
    <w:rsid w:val="009B2A39"/>
    <w:rsid w:val="009B58A9"/>
    <w:rsid w:val="009C2863"/>
    <w:rsid w:val="009C762E"/>
    <w:rsid w:val="009D439C"/>
    <w:rsid w:val="009E0EEF"/>
    <w:rsid w:val="009F225E"/>
    <w:rsid w:val="009F532B"/>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7805"/>
    <w:rsid w:val="00A90F6E"/>
    <w:rsid w:val="00A911E7"/>
    <w:rsid w:val="00A939D9"/>
    <w:rsid w:val="00AA1E38"/>
    <w:rsid w:val="00AA1F69"/>
    <w:rsid w:val="00AA27E2"/>
    <w:rsid w:val="00AA4712"/>
    <w:rsid w:val="00AB1409"/>
    <w:rsid w:val="00AC22CC"/>
    <w:rsid w:val="00AC38EE"/>
    <w:rsid w:val="00AC63B4"/>
    <w:rsid w:val="00AC69D5"/>
    <w:rsid w:val="00AE2346"/>
    <w:rsid w:val="00AE385D"/>
    <w:rsid w:val="00AF2542"/>
    <w:rsid w:val="00B057BD"/>
    <w:rsid w:val="00B136B8"/>
    <w:rsid w:val="00B157E0"/>
    <w:rsid w:val="00B17ADA"/>
    <w:rsid w:val="00B20712"/>
    <w:rsid w:val="00B20DA5"/>
    <w:rsid w:val="00B218B0"/>
    <w:rsid w:val="00B22729"/>
    <w:rsid w:val="00B22A6B"/>
    <w:rsid w:val="00B235AA"/>
    <w:rsid w:val="00B2755C"/>
    <w:rsid w:val="00B43238"/>
    <w:rsid w:val="00B63510"/>
    <w:rsid w:val="00B66668"/>
    <w:rsid w:val="00B67201"/>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31F1"/>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96799"/>
    <w:rsid w:val="00DA2890"/>
    <w:rsid w:val="00DA38E7"/>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0E56"/>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E759A"/>
    <w:rsid w:val="00EF02FF"/>
    <w:rsid w:val="00EF1B99"/>
    <w:rsid w:val="00EF441B"/>
    <w:rsid w:val="00EF6E7B"/>
    <w:rsid w:val="00F05B79"/>
    <w:rsid w:val="00F153EF"/>
    <w:rsid w:val="00F32569"/>
    <w:rsid w:val="00F417E3"/>
    <w:rsid w:val="00F4182E"/>
    <w:rsid w:val="00F51920"/>
    <w:rsid w:val="00F5306C"/>
    <w:rsid w:val="00F566F6"/>
    <w:rsid w:val="00F57F4F"/>
    <w:rsid w:val="00F61258"/>
    <w:rsid w:val="00F631D6"/>
    <w:rsid w:val="00F645C4"/>
    <w:rsid w:val="00F66032"/>
    <w:rsid w:val="00F6694D"/>
    <w:rsid w:val="00F7354B"/>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1443843"/>
    <w:rsid w:val="02496513"/>
    <w:rsid w:val="02E86DAE"/>
    <w:rsid w:val="03133FD1"/>
    <w:rsid w:val="03A8117B"/>
    <w:rsid w:val="03B853E5"/>
    <w:rsid w:val="040E59D9"/>
    <w:rsid w:val="045D180D"/>
    <w:rsid w:val="04E9411B"/>
    <w:rsid w:val="05433E4C"/>
    <w:rsid w:val="05801B37"/>
    <w:rsid w:val="058D35E0"/>
    <w:rsid w:val="05B03634"/>
    <w:rsid w:val="05E946A3"/>
    <w:rsid w:val="071F7388"/>
    <w:rsid w:val="07861D8A"/>
    <w:rsid w:val="079805ED"/>
    <w:rsid w:val="082859BB"/>
    <w:rsid w:val="085A6DAB"/>
    <w:rsid w:val="08C07B47"/>
    <w:rsid w:val="08CB035E"/>
    <w:rsid w:val="08E321A5"/>
    <w:rsid w:val="09874E58"/>
    <w:rsid w:val="09C9234B"/>
    <w:rsid w:val="0AC75AED"/>
    <w:rsid w:val="0BC80A94"/>
    <w:rsid w:val="0D1E70F1"/>
    <w:rsid w:val="0D8D736F"/>
    <w:rsid w:val="0E000E17"/>
    <w:rsid w:val="0F4D090A"/>
    <w:rsid w:val="0FAF2386"/>
    <w:rsid w:val="10B028B6"/>
    <w:rsid w:val="111166BF"/>
    <w:rsid w:val="127D1316"/>
    <w:rsid w:val="145415EF"/>
    <w:rsid w:val="14A84FC0"/>
    <w:rsid w:val="150B4992"/>
    <w:rsid w:val="1732739B"/>
    <w:rsid w:val="176934E3"/>
    <w:rsid w:val="17806B05"/>
    <w:rsid w:val="183551E5"/>
    <w:rsid w:val="19C20550"/>
    <w:rsid w:val="1AE128DC"/>
    <w:rsid w:val="1B5B61A3"/>
    <w:rsid w:val="1B8C7228"/>
    <w:rsid w:val="1C9E4AA9"/>
    <w:rsid w:val="1CE61A5B"/>
    <w:rsid w:val="1DE26465"/>
    <w:rsid w:val="1E02039F"/>
    <w:rsid w:val="1F212804"/>
    <w:rsid w:val="1F78044E"/>
    <w:rsid w:val="22CE41FB"/>
    <w:rsid w:val="22F34705"/>
    <w:rsid w:val="24025A77"/>
    <w:rsid w:val="244E485B"/>
    <w:rsid w:val="24967894"/>
    <w:rsid w:val="25EC0EA4"/>
    <w:rsid w:val="267A0CA0"/>
    <w:rsid w:val="280E3E56"/>
    <w:rsid w:val="291944DD"/>
    <w:rsid w:val="293C0076"/>
    <w:rsid w:val="29AE186D"/>
    <w:rsid w:val="2AD92A7B"/>
    <w:rsid w:val="2BC874FC"/>
    <w:rsid w:val="2C9D3282"/>
    <w:rsid w:val="2CC026AD"/>
    <w:rsid w:val="2D261ADB"/>
    <w:rsid w:val="2E061E59"/>
    <w:rsid w:val="2E1B5F28"/>
    <w:rsid w:val="2F26430A"/>
    <w:rsid w:val="2F667026"/>
    <w:rsid w:val="2F6708C8"/>
    <w:rsid w:val="305C20C7"/>
    <w:rsid w:val="30AE6CFF"/>
    <w:rsid w:val="30BF0D53"/>
    <w:rsid w:val="30CD0356"/>
    <w:rsid w:val="314A1C95"/>
    <w:rsid w:val="31897CFF"/>
    <w:rsid w:val="319B544D"/>
    <w:rsid w:val="31AA0753"/>
    <w:rsid w:val="31F902D2"/>
    <w:rsid w:val="32D36440"/>
    <w:rsid w:val="32ED2CA9"/>
    <w:rsid w:val="32F12F0B"/>
    <w:rsid w:val="345F45DD"/>
    <w:rsid w:val="352C35F0"/>
    <w:rsid w:val="361118E3"/>
    <w:rsid w:val="36274369"/>
    <w:rsid w:val="362E5E52"/>
    <w:rsid w:val="36416555"/>
    <w:rsid w:val="39580119"/>
    <w:rsid w:val="39B72CB3"/>
    <w:rsid w:val="39DC55A2"/>
    <w:rsid w:val="39EE3146"/>
    <w:rsid w:val="39F63008"/>
    <w:rsid w:val="3A03577A"/>
    <w:rsid w:val="3B1E048D"/>
    <w:rsid w:val="3B256F67"/>
    <w:rsid w:val="3BB43DE3"/>
    <w:rsid w:val="3C040169"/>
    <w:rsid w:val="3C414FFE"/>
    <w:rsid w:val="3CAA3999"/>
    <w:rsid w:val="3D1748FC"/>
    <w:rsid w:val="3D9A35B4"/>
    <w:rsid w:val="3DA66321"/>
    <w:rsid w:val="3EC73AD9"/>
    <w:rsid w:val="40861C87"/>
    <w:rsid w:val="40FB65E3"/>
    <w:rsid w:val="41181ADD"/>
    <w:rsid w:val="41BC1E7A"/>
    <w:rsid w:val="435114FC"/>
    <w:rsid w:val="43C7003D"/>
    <w:rsid w:val="43D81C0E"/>
    <w:rsid w:val="45254DBA"/>
    <w:rsid w:val="45F423AB"/>
    <w:rsid w:val="464E49BA"/>
    <w:rsid w:val="46771632"/>
    <w:rsid w:val="475B2E3A"/>
    <w:rsid w:val="47E4695A"/>
    <w:rsid w:val="48541DF1"/>
    <w:rsid w:val="48EA768C"/>
    <w:rsid w:val="49E709E7"/>
    <w:rsid w:val="4AA4154A"/>
    <w:rsid w:val="4B455B24"/>
    <w:rsid w:val="4B54475F"/>
    <w:rsid w:val="4D3B0B0F"/>
    <w:rsid w:val="4D8318B5"/>
    <w:rsid w:val="4F0D054F"/>
    <w:rsid w:val="4F1352C0"/>
    <w:rsid w:val="4FB82D35"/>
    <w:rsid w:val="502A479A"/>
    <w:rsid w:val="50555A4E"/>
    <w:rsid w:val="506B2B6B"/>
    <w:rsid w:val="50B95890"/>
    <w:rsid w:val="51E36AB1"/>
    <w:rsid w:val="52910658"/>
    <w:rsid w:val="52F90E49"/>
    <w:rsid w:val="535F6CAB"/>
    <w:rsid w:val="537B2EF9"/>
    <w:rsid w:val="5410569B"/>
    <w:rsid w:val="54382C8F"/>
    <w:rsid w:val="5446423C"/>
    <w:rsid w:val="5482557B"/>
    <w:rsid w:val="54AC0A39"/>
    <w:rsid w:val="54F52920"/>
    <w:rsid w:val="550B01A5"/>
    <w:rsid w:val="559A4E75"/>
    <w:rsid w:val="56035063"/>
    <w:rsid w:val="56280010"/>
    <w:rsid w:val="565E1456"/>
    <w:rsid w:val="5707136A"/>
    <w:rsid w:val="573132B4"/>
    <w:rsid w:val="579452C2"/>
    <w:rsid w:val="57E768D3"/>
    <w:rsid w:val="57FA616F"/>
    <w:rsid w:val="585A02B3"/>
    <w:rsid w:val="58F735EB"/>
    <w:rsid w:val="5917002F"/>
    <w:rsid w:val="593F4232"/>
    <w:rsid w:val="596A389C"/>
    <w:rsid w:val="59CD53A8"/>
    <w:rsid w:val="5A00359E"/>
    <w:rsid w:val="5AEF0716"/>
    <w:rsid w:val="5B6B6C72"/>
    <w:rsid w:val="5C880D8C"/>
    <w:rsid w:val="5CA949A0"/>
    <w:rsid w:val="5CD11689"/>
    <w:rsid w:val="5D932491"/>
    <w:rsid w:val="5DF234ED"/>
    <w:rsid w:val="5E390962"/>
    <w:rsid w:val="5E744E8C"/>
    <w:rsid w:val="5F30516E"/>
    <w:rsid w:val="5FAF680F"/>
    <w:rsid w:val="604A3760"/>
    <w:rsid w:val="60E27814"/>
    <w:rsid w:val="60E76065"/>
    <w:rsid w:val="612349CD"/>
    <w:rsid w:val="61341C16"/>
    <w:rsid w:val="61613D8F"/>
    <w:rsid w:val="62123C90"/>
    <w:rsid w:val="6221773D"/>
    <w:rsid w:val="62D817B4"/>
    <w:rsid w:val="62F85C27"/>
    <w:rsid w:val="63592732"/>
    <w:rsid w:val="658A2088"/>
    <w:rsid w:val="65AF569B"/>
    <w:rsid w:val="65C25B0E"/>
    <w:rsid w:val="661D26D3"/>
    <w:rsid w:val="66400E3A"/>
    <w:rsid w:val="67A06FB9"/>
    <w:rsid w:val="67AE0967"/>
    <w:rsid w:val="67F102C0"/>
    <w:rsid w:val="68E35D9B"/>
    <w:rsid w:val="693E13B9"/>
    <w:rsid w:val="6A2C3614"/>
    <w:rsid w:val="6B255975"/>
    <w:rsid w:val="6B805DD7"/>
    <w:rsid w:val="6BC9015E"/>
    <w:rsid w:val="6C4816E2"/>
    <w:rsid w:val="6C5B4A2A"/>
    <w:rsid w:val="6C78359E"/>
    <w:rsid w:val="6C9E5399"/>
    <w:rsid w:val="6D1274F8"/>
    <w:rsid w:val="6E631BF5"/>
    <w:rsid w:val="6F544D90"/>
    <w:rsid w:val="6F5B4187"/>
    <w:rsid w:val="6F924662"/>
    <w:rsid w:val="703A7461"/>
    <w:rsid w:val="708B6446"/>
    <w:rsid w:val="70AA76F8"/>
    <w:rsid w:val="70BB0063"/>
    <w:rsid w:val="71A11008"/>
    <w:rsid w:val="71B06F7A"/>
    <w:rsid w:val="71B17F14"/>
    <w:rsid w:val="71DF6984"/>
    <w:rsid w:val="73B764BD"/>
    <w:rsid w:val="745D5452"/>
    <w:rsid w:val="746D01AA"/>
    <w:rsid w:val="75502622"/>
    <w:rsid w:val="75B20A81"/>
    <w:rsid w:val="75F741A9"/>
    <w:rsid w:val="76256F4C"/>
    <w:rsid w:val="76824D83"/>
    <w:rsid w:val="77117F5D"/>
    <w:rsid w:val="772E3AE0"/>
    <w:rsid w:val="77E46E22"/>
    <w:rsid w:val="78263C61"/>
    <w:rsid w:val="784B7642"/>
    <w:rsid w:val="78AB4DFF"/>
    <w:rsid w:val="78D31C08"/>
    <w:rsid w:val="78E2184A"/>
    <w:rsid w:val="78E3731D"/>
    <w:rsid w:val="7929351B"/>
    <w:rsid w:val="793A02A4"/>
    <w:rsid w:val="79ED116D"/>
    <w:rsid w:val="79F12A58"/>
    <w:rsid w:val="7A5D0A9F"/>
    <w:rsid w:val="7AB84658"/>
    <w:rsid w:val="7AD028D8"/>
    <w:rsid w:val="7BEC3A89"/>
    <w:rsid w:val="7C0378ED"/>
    <w:rsid w:val="7CA87CCF"/>
    <w:rsid w:val="7CD377C2"/>
    <w:rsid w:val="7DC51396"/>
    <w:rsid w:val="7E2373B1"/>
    <w:rsid w:val="7E311D62"/>
    <w:rsid w:val="7F381444"/>
    <w:rsid w:val="7FAA5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350E6"/>
  <w15:docId w15:val="{40F26BBC-47B4-42F1-83BF-4935F163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rPr>
      <w:rFonts w:ascii="Times New Roman" w:eastAsia="宋体" w:hAnsi="Times New Roman" w:cs="Times New Roman"/>
      <w:szCs w:val="24"/>
    </w:rPr>
  </w:style>
  <w:style w:type="paragraph" w:styleId="TOC2">
    <w:name w:val="toc 2"/>
    <w:basedOn w:val="a"/>
    <w:next w:val="a"/>
    <w:pPr>
      <w:ind w:leftChars="200" w:left="420"/>
    </w:pPr>
    <w:rPr>
      <w:rFonts w:ascii="Times New Roman" w:eastAsia="宋体" w:hAnsi="Times New Roman" w:cs="Times New Roman"/>
      <w:szCs w:val="24"/>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rPr>
      <w:sz w:val="18"/>
      <w:szCs w:val="18"/>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
    <w:name w:val="Char"/>
    <w:basedOn w:val="a"/>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FE9ED-DF99-4C48-B66B-393A623B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Pages>
  <Words>3494</Words>
  <Characters>19921</Characters>
  <Application>Microsoft Office Word</Application>
  <DocSecurity>0</DocSecurity>
  <Lines>166</Lines>
  <Paragraphs>46</Paragraphs>
  <ScaleCrop>false</ScaleCrop>
  <Company>Microsoft</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1353</cp:revision>
  <cp:lastPrinted>2018-02-28T01:51:00Z</cp:lastPrinted>
  <dcterms:created xsi:type="dcterms:W3CDTF">2017-10-26T06:45:00Z</dcterms:created>
  <dcterms:modified xsi:type="dcterms:W3CDTF">2018-03-05T05:49:00Z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